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C84" w:rsidRPr="00584C02" w:rsidRDefault="00A10C84" w:rsidP="00584C02">
      <w:pPr>
        <w:spacing w:line="360" w:lineRule="auto"/>
        <w:ind w:right="189"/>
        <w:rPr>
          <w:rFonts w:cs="Arial"/>
          <w:b/>
          <w:szCs w:val="24"/>
        </w:rPr>
      </w:pPr>
      <w:r w:rsidRPr="00584C02">
        <w:rPr>
          <w:rFonts w:cs="Arial"/>
          <w:b/>
          <w:szCs w:val="24"/>
        </w:rPr>
        <w:t xml:space="preserve">APRENDIZAJE </w:t>
      </w:r>
    </w:p>
    <w:p w:rsidR="00A10C84" w:rsidRDefault="00A10C84" w:rsidP="00584C02">
      <w:pPr>
        <w:spacing w:line="360" w:lineRule="auto"/>
        <w:ind w:right="461"/>
        <w:jc w:val="both"/>
        <w:rPr>
          <w:rFonts w:cs="Arial"/>
          <w:szCs w:val="24"/>
        </w:rPr>
      </w:pPr>
      <w:r w:rsidRPr="00584C02">
        <w:rPr>
          <w:rFonts w:cs="Arial"/>
          <w:szCs w:val="24"/>
        </w:rPr>
        <w:t>Proceso a través del cual se adquieren o modifican habilidades, destrezas, conocimientos, conductas o valores como resultado del estudio, la experiencia, la instrucción, el razonamiento y la observación.</w:t>
      </w:r>
    </w:p>
    <w:p w:rsidR="00584C02" w:rsidRPr="00584C02" w:rsidRDefault="00584C02" w:rsidP="00584C02">
      <w:pPr>
        <w:spacing w:line="360" w:lineRule="auto"/>
        <w:ind w:right="461"/>
        <w:jc w:val="both"/>
        <w:rPr>
          <w:rFonts w:cs="Arial"/>
          <w:szCs w:val="24"/>
        </w:rPr>
      </w:pPr>
      <w:r w:rsidRPr="00584C02">
        <w:rPr>
          <w:rFonts w:cs="Arial"/>
          <w:szCs w:val="24"/>
        </w:rPr>
        <w:t>Definir el Aprendizaje no ha sido tarea fácil, por lo que existen gran cantidad de conceptos, tantos como teorías que lo explican. Para poder entender los estilos de aprendizaje es necesario explorar las diferentes teorías que subyacen en ellos. Sin embargo, antes de explorar dichas teorías, se puede decir de forma ecléctica, que el aprendizaje es un proceso de adquisición de una disposición, relativamente duradera, para cambiar la percepción o la conducta como resultado de una experiencia.</w:t>
      </w:r>
    </w:p>
    <w:p w:rsidR="00A10C84" w:rsidRPr="00584C02" w:rsidRDefault="00A10C84" w:rsidP="00584C02">
      <w:pPr>
        <w:spacing w:line="360" w:lineRule="auto"/>
        <w:jc w:val="both"/>
        <w:rPr>
          <w:rFonts w:cs="Arial"/>
          <w:b/>
          <w:szCs w:val="24"/>
        </w:rPr>
      </w:pPr>
      <w:r w:rsidRPr="00584C02">
        <w:rPr>
          <w:rFonts w:cs="Arial"/>
          <w:b/>
          <w:szCs w:val="24"/>
        </w:rPr>
        <w:t>CARACTERÍSTICAS</w:t>
      </w:r>
    </w:p>
    <w:p w:rsidR="00A10C84" w:rsidRPr="00584C02" w:rsidRDefault="00A10C84" w:rsidP="00584C02">
      <w:pPr>
        <w:spacing w:line="360" w:lineRule="auto"/>
        <w:jc w:val="both"/>
        <w:rPr>
          <w:rFonts w:cs="Arial"/>
          <w:szCs w:val="24"/>
        </w:rPr>
      </w:pPr>
      <w:r w:rsidRPr="00584C02">
        <w:rPr>
          <w:rFonts w:cs="Arial"/>
          <w:szCs w:val="24"/>
        </w:rPr>
        <w:t>El aprendizaje se caracteriza por:</w:t>
      </w:r>
    </w:p>
    <w:p w:rsidR="00A10C84" w:rsidRPr="00584C02" w:rsidRDefault="00A10C84" w:rsidP="00584C02">
      <w:pPr>
        <w:pStyle w:val="Prrafodelista"/>
        <w:numPr>
          <w:ilvl w:val="0"/>
          <w:numId w:val="1"/>
        </w:numPr>
        <w:spacing w:line="360" w:lineRule="auto"/>
        <w:jc w:val="both"/>
        <w:rPr>
          <w:rFonts w:cs="Arial"/>
          <w:szCs w:val="24"/>
        </w:rPr>
      </w:pPr>
      <w:r w:rsidRPr="00584C02">
        <w:rPr>
          <w:rFonts w:cs="Arial"/>
          <w:szCs w:val="24"/>
        </w:rPr>
        <w:t>Ser un proceso de naturaleza compleja</w:t>
      </w:r>
    </w:p>
    <w:p w:rsidR="00A10C84" w:rsidRPr="00584C02" w:rsidRDefault="00A10C84" w:rsidP="00584C02">
      <w:pPr>
        <w:pStyle w:val="Prrafodelista"/>
        <w:numPr>
          <w:ilvl w:val="0"/>
          <w:numId w:val="1"/>
        </w:numPr>
        <w:spacing w:line="360" w:lineRule="auto"/>
        <w:jc w:val="both"/>
        <w:rPr>
          <w:rFonts w:cs="Arial"/>
          <w:szCs w:val="24"/>
        </w:rPr>
      </w:pPr>
      <w:r w:rsidRPr="00584C02">
        <w:rPr>
          <w:rFonts w:cs="Arial"/>
          <w:szCs w:val="24"/>
        </w:rPr>
        <w:t xml:space="preserve">Ser la </w:t>
      </w:r>
      <w:proofErr w:type="spellStart"/>
      <w:r w:rsidRPr="00584C02">
        <w:rPr>
          <w:rFonts w:cs="Arial"/>
          <w:szCs w:val="24"/>
        </w:rPr>
        <w:t>adqusición</w:t>
      </w:r>
      <w:proofErr w:type="spellEnd"/>
      <w:r w:rsidRPr="00584C02">
        <w:rPr>
          <w:rFonts w:cs="Arial"/>
          <w:szCs w:val="24"/>
        </w:rPr>
        <w:t xml:space="preserve"> de un nuevo conocimiento, habilidad o capacidad</w:t>
      </w:r>
    </w:p>
    <w:p w:rsidR="00A10C84" w:rsidRPr="00584C02" w:rsidRDefault="00A10C84" w:rsidP="00584C02">
      <w:pPr>
        <w:pStyle w:val="Prrafodelista"/>
        <w:numPr>
          <w:ilvl w:val="0"/>
          <w:numId w:val="1"/>
        </w:numPr>
        <w:spacing w:line="360" w:lineRule="auto"/>
        <w:jc w:val="both"/>
        <w:rPr>
          <w:rFonts w:cs="Arial"/>
          <w:szCs w:val="24"/>
        </w:rPr>
      </w:pPr>
      <w:r w:rsidRPr="00584C02">
        <w:rPr>
          <w:rFonts w:cs="Arial"/>
          <w:szCs w:val="24"/>
        </w:rPr>
        <w:t>Ser susceptible de manifestarse en un tiempo futuro</w:t>
      </w:r>
    </w:p>
    <w:p w:rsidR="00A10C84" w:rsidRPr="00584C02" w:rsidRDefault="00A10C84" w:rsidP="00584C02">
      <w:pPr>
        <w:pStyle w:val="Prrafodelista"/>
        <w:numPr>
          <w:ilvl w:val="0"/>
          <w:numId w:val="1"/>
        </w:numPr>
        <w:spacing w:line="360" w:lineRule="auto"/>
        <w:jc w:val="both"/>
        <w:rPr>
          <w:rFonts w:cs="Arial"/>
          <w:szCs w:val="24"/>
        </w:rPr>
      </w:pPr>
      <w:r w:rsidRPr="00584C02">
        <w:rPr>
          <w:rFonts w:cs="Arial"/>
          <w:szCs w:val="24"/>
        </w:rPr>
        <w:t>Contribuir a la solución de situaciones concretas</w:t>
      </w:r>
    </w:p>
    <w:p w:rsidR="00A10C84" w:rsidRPr="00584C02" w:rsidRDefault="00A10C84" w:rsidP="00584C02">
      <w:pPr>
        <w:pStyle w:val="Prrafodelista"/>
        <w:numPr>
          <w:ilvl w:val="0"/>
          <w:numId w:val="1"/>
        </w:numPr>
        <w:spacing w:line="360" w:lineRule="auto"/>
        <w:jc w:val="both"/>
        <w:rPr>
          <w:rFonts w:cs="Arial"/>
          <w:szCs w:val="24"/>
        </w:rPr>
      </w:pPr>
      <w:r w:rsidRPr="00584C02">
        <w:rPr>
          <w:rFonts w:cs="Arial"/>
          <w:szCs w:val="24"/>
        </w:rPr>
        <w:t>Ser un producto, ya que comprueba de forma concreta el proceso de aprender</w:t>
      </w:r>
    </w:p>
    <w:p w:rsidR="00A10C84" w:rsidRPr="00584C02" w:rsidRDefault="00A10C84" w:rsidP="00584C02">
      <w:pPr>
        <w:pStyle w:val="Prrafodelista"/>
        <w:numPr>
          <w:ilvl w:val="0"/>
          <w:numId w:val="1"/>
        </w:numPr>
        <w:spacing w:line="360" w:lineRule="auto"/>
        <w:jc w:val="both"/>
        <w:rPr>
          <w:rFonts w:cs="Arial"/>
          <w:szCs w:val="24"/>
        </w:rPr>
      </w:pPr>
      <w:r w:rsidRPr="00584C02">
        <w:rPr>
          <w:rFonts w:cs="Arial"/>
          <w:szCs w:val="24"/>
        </w:rPr>
        <w:t>Ser producto o fruto de la interacción social</w:t>
      </w:r>
    </w:p>
    <w:p w:rsidR="00A10C84" w:rsidRPr="00584C02" w:rsidRDefault="00A10C84" w:rsidP="00584C02">
      <w:pPr>
        <w:pStyle w:val="Prrafodelista"/>
        <w:numPr>
          <w:ilvl w:val="0"/>
          <w:numId w:val="1"/>
        </w:numPr>
        <w:spacing w:line="360" w:lineRule="auto"/>
        <w:jc w:val="both"/>
        <w:rPr>
          <w:rFonts w:cs="Arial"/>
          <w:szCs w:val="24"/>
        </w:rPr>
      </w:pPr>
      <w:r w:rsidRPr="00584C02">
        <w:rPr>
          <w:rFonts w:cs="Arial"/>
          <w:szCs w:val="24"/>
        </w:rPr>
        <w:t>Significativo, porque lo que se va a aprender adquiere para el aprendiz un significado y sentido personal</w:t>
      </w:r>
    </w:p>
    <w:p w:rsidR="00A10C84" w:rsidRPr="00584C02" w:rsidRDefault="00A10C84" w:rsidP="00584C02">
      <w:pPr>
        <w:pStyle w:val="Prrafodelista"/>
        <w:numPr>
          <w:ilvl w:val="0"/>
          <w:numId w:val="1"/>
        </w:numPr>
        <w:spacing w:line="360" w:lineRule="auto"/>
        <w:jc w:val="both"/>
        <w:rPr>
          <w:rFonts w:cs="Arial"/>
          <w:szCs w:val="24"/>
        </w:rPr>
      </w:pPr>
      <w:r w:rsidRPr="00584C02">
        <w:rPr>
          <w:rFonts w:cs="Arial"/>
          <w:szCs w:val="24"/>
        </w:rPr>
        <w:t>Formativo, ya que el estudiante a través del aprendizaje se apropia de los valores principales acumulados por la sociedad</w:t>
      </w:r>
    </w:p>
    <w:p w:rsidR="007D1260" w:rsidRPr="00584C02" w:rsidRDefault="00A10C84" w:rsidP="00584C02">
      <w:pPr>
        <w:pStyle w:val="Prrafodelista"/>
        <w:numPr>
          <w:ilvl w:val="0"/>
          <w:numId w:val="1"/>
        </w:numPr>
        <w:spacing w:line="360" w:lineRule="auto"/>
        <w:jc w:val="both"/>
        <w:rPr>
          <w:rFonts w:cs="Arial"/>
          <w:szCs w:val="24"/>
        </w:rPr>
      </w:pPr>
      <w:r w:rsidRPr="00584C02">
        <w:rPr>
          <w:rFonts w:cs="Arial"/>
          <w:szCs w:val="24"/>
        </w:rPr>
        <w:t>Activo, debido a que el estudiante tiene una búsqueda activa de conocimiento; y a que posee una posición activa y protagónica en las diferentes etapas de su aprendizaje.</w:t>
      </w:r>
    </w:p>
    <w:p w:rsidR="00A10C84" w:rsidRPr="00584C02" w:rsidRDefault="00A10C84" w:rsidP="00584C02">
      <w:pPr>
        <w:spacing w:line="360" w:lineRule="auto"/>
        <w:jc w:val="both"/>
        <w:rPr>
          <w:rFonts w:cs="Arial"/>
          <w:szCs w:val="24"/>
        </w:rPr>
      </w:pPr>
    </w:p>
    <w:p w:rsidR="00A10C84" w:rsidRPr="00584C02" w:rsidRDefault="00A10C84" w:rsidP="00584C02">
      <w:pPr>
        <w:spacing w:line="360" w:lineRule="auto"/>
        <w:jc w:val="both"/>
        <w:rPr>
          <w:rFonts w:cs="Arial"/>
          <w:b/>
          <w:szCs w:val="24"/>
        </w:rPr>
      </w:pPr>
      <w:r w:rsidRPr="00584C02">
        <w:rPr>
          <w:rFonts w:cs="Arial"/>
          <w:b/>
          <w:szCs w:val="24"/>
        </w:rPr>
        <w:lastRenderedPageBreak/>
        <w:t>LEYES DEL APRENDIZAJE</w:t>
      </w:r>
    </w:p>
    <w:p w:rsidR="00A10C84" w:rsidRPr="00584C02" w:rsidRDefault="00A10C84" w:rsidP="00584C02">
      <w:pPr>
        <w:pStyle w:val="Prrafodelista"/>
        <w:numPr>
          <w:ilvl w:val="0"/>
          <w:numId w:val="2"/>
        </w:numPr>
        <w:spacing w:line="360" w:lineRule="auto"/>
        <w:jc w:val="both"/>
        <w:rPr>
          <w:rFonts w:cs="Arial"/>
          <w:szCs w:val="24"/>
        </w:rPr>
      </w:pPr>
      <w:r w:rsidRPr="00584C02">
        <w:rPr>
          <w:rFonts w:cs="Arial"/>
          <w:szCs w:val="24"/>
        </w:rPr>
        <w:t>I.- El alumno debe estar colocado en un NIVEL de currículum en donde el pueda desempeñarse mejor.</w:t>
      </w:r>
    </w:p>
    <w:p w:rsidR="00A10C84" w:rsidRPr="00584C02" w:rsidRDefault="00A10C84" w:rsidP="00584C02">
      <w:pPr>
        <w:pStyle w:val="Prrafodelista"/>
        <w:numPr>
          <w:ilvl w:val="0"/>
          <w:numId w:val="2"/>
        </w:numPr>
        <w:spacing w:line="360" w:lineRule="auto"/>
        <w:jc w:val="both"/>
        <w:rPr>
          <w:rFonts w:cs="Arial"/>
          <w:szCs w:val="24"/>
        </w:rPr>
      </w:pPr>
      <w:r w:rsidRPr="00584C02">
        <w:rPr>
          <w:rFonts w:cs="Arial"/>
          <w:szCs w:val="24"/>
        </w:rPr>
        <w:t xml:space="preserve">II.-El alumno debe establecerse METAS razonables y apropiadas que </w:t>
      </w:r>
      <w:proofErr w:type="spellStart"/>
      <w:r w:rsidRPr="00584C02">
        <w:rPr>
          <w:rFonts w:cs="Arial"/>
          <w:szCs w:val="24"/>
        </w:rPr>
        <w:t>el</w:t>
      </w:r>
      <w:proofErr w:type="spellEnd"/>
      <w:r w:rsidRPr="00584C02">
        <w:rPr>
          <w:rFonts w:cs="Arial"/>
          <w:szCs w:val="24"/>
        </w:rPr>
        <w:t xml:space="preserve"> puede alcanzar en un período de tiempo prescrito y razonable.</w:t>
      </w:r>
    </w:p>
    <w:p w:rsidR="00A10C84" w:rsidRPr="00584C02" w:rsidRDefault="00A10C84" w:rsidP="00584C02">
      <w:pPr>
        <w:pStyle w:val="Prrafodelista"/>
        <w:numPr>
          <w:ilvl w:val="0"/>
          <w:numId w:val="2"/>
        </w:numPr>
        <w:spacing w:line="360" w:lineRule="auto"/>
        <w:jc w:val="both"/>
        <w:rPr>
          <w:rFonts w:cs="Arial"/>
          <w:szCs w:val="24"/>
        </w:rPr>
      </w:pPr>
      <w:r w:rsidRPr="00584C02">
        <w:rPr>
          <w:rFonts w:cs="Arial"/>
          <w:szCs w:val="24"/>
        </w:rPr>
        <w:t>III.- El alumno debe recibir MOTIVACIÓN a través del estímulo y apoyo, y debe lograr el CONTROL a través de las directivas y disciplinas, a efectos de asimilar, utilizar y experimentar el material educativo.</w:t>
      </w:r>
    </w:p>
    <w:p w:rsidR="00A10C84" w:rsidRPr="00584C02" w:rsidRDefault="00A10C84" w:rsidP="00584C02">
      <w:pPr>
        <w:pStyle w:val="Prrafodelista"/>
        <w:numPr>
          <w:ilvl w:val="0"/>
          <w:numId w:val="2"/>
        </w:numPr>
        <w:spacing w:line="360" w:lineRule="auto"/>
        <w:jc w:val="both"/>
        <w:rPr>
          <w:rFonts w:cs="Arial"/>
          <w:szCs w:val="24"/>
        </w:rPr>
      </w:pPr>
      <w:r w:rsidRPr="00584C02">
        <w:rPr>
          <w:rFonts w:cs="Arial"/>
          <w:szCs w:val="24"/>
        </w:rPr>
        <w:t>IV:- El aprendizaje del alumno debe tener una MEDIDA apropiada aplicada a los resultados.</w:t>
      </w:r>
    </w:p>
    <w:p w:rsidR="00A10C84" w:rsidRPr="00584C02" w:rsidRDefault="00A10C84" w:rsidP="00584C02">
      <w:pPr>
        <w:pStyle w:val="Prrafodelista"/>
        <w:numPr>
          <w:ilvl w:val="0"/>
          <w:numId w:val="2"/>
        </w:numPr>
        <w:spacing w:line="360" w:lineRule="auto"/>
        <w:jc w:val="both"/>
        <w:rPr>
          <w:rFonts w:cs="Arial"/>
          <w:szCs w:val="24"/>
        </w:rPr>
      </w:pPr>
      <w:r w:rsidRPr="00584C02">
        <w:rPr>
          <w:rFonts w:cs="Arial"/>
          <w:szCs w:val="24"/>
        </w:rPr>
        <w:t>V.- el aprendizaje del alumno debe recibir reconocimiento y RECOMPENSA por su valor, esfuerzo e importancia.</w:t>
      </w:r>
    </w:p>
    <w:p w:rsidR="00A10C84" w:rsidRPr="00584C02" w:rsidRDefault="00A10C84" w:rsidP="00584C02">
      <w:pPr>
        <w:spacing w:line="360" w:lineRule="auto"/>
        <w:jc w:val="both"/>
        <w:rPr>
          <w:rFonts w:cs="Arial"/>
          <w:szCs w:val="24"/>
        </w:rPr>
      </w:pPr>
    </w:p>
    <w:p w:rsidR="00584C02" w:rsidRPr="00CB0956" w:rsidRDefault="00584C02" w:rsidP="00584C02">
      <w:pPr>
        <w:spacing w:line="360" w:lineRule="auto"/>
        <w:jc w:val="both"/>
        <w:rPr>
          <w:rFonts w:cs="Arial"/>
          <w:b/>
          <w:szCs w:val="24"/>
        </w:rPr>
      </w:pPr>
      <w:r w:rsidRPr="00CB0956">
        <w:rPr>
          <w:rFonts w:cs="Arial"/>
          <w:b/>
          <w:szCs w:val="24"/>
        </w:rPr>
        <w:t>TIPOS DE APRENDIZAJE</w:t>
      </w:r>
    </w:p>
    <w:p w:rsidR="00584C02" w:rsidRPr="00584C02" w:rsidRDefault="00584C02" w:rsidP="00584C02">
      <w:pPr>
        <w:spacing w:line="360" w:lineRule="auto"/>
        <w:jc w:val="both"/>
        <w:rPr>
          <w:rFonts w:cs="Arial"/>
          <w:szCs w:val="24"/>
        </w:rPr>
      </w:pPr>
      <w:r w:rsidRPr="00584C02">
        <w:rPr>
          <w:rFonts w:cs="Arial"/>
          <w:b/>
          <w:szCs w:val="24"/>
        </w:rPr>
        <w:t>*Aprendizaje receptivo:</w:t>
      </w:r>
      <w:r w:rsidRPr="00584C02">
        <w:rPr>
          <w:rFonts w:cs="Arial"/>
          <w:szCs w:val="24"/>
        </w:rPr>
        <w:t xml:space="preserve"> en este tipo de aprendizaje el sujeto sólo necesita comprender el contenido para poder reproducirlo, pero no descubre nada. El contenido o motivo de aprendizaje se presenta al alumno en su forma final, sólo se le exige que internalice o incorpore el material (leyes, un poema, un teorema de geometría, etc.) que se le presenta de tal modo que pueda recuperarlo o reproducirlo en un momento posterior, el estudiante recibe el contenido que ha de internalizar, </w:t>
      </w:r>
      <w:proofErr w:type="spellStart"/>
      <w:r w:rsidRPr="00584C02">
        <w:rPr>
          <w:rFonts w:cs="Arial"/>
          <w:szCs w:val="24"/>
        </w:rPr>
        <w:t>sobretodo</w:t>
      </w:r>
      <w:proofErr w:type="spellEnd"/>
      <w:r w:rsidRPr="00584C02">
        <w:rPr>
          <w:rFonts w:cs="Arial"/>
          <w:szCs w:val="24"/>
        </w:rPr>
        <w:t xml:space="preserve"> por la explicación del profesor, el material impreso, la información audiovisual, los ordenadores</w:t>
      </w:r>
      <w:r w:rsidRPr="00584C02">
        <w:rPr>
          <w:rFonts w:cs="Arial"/>
          <w:szCs w:val="24"/>
        </w:rPr>
        <w:t>.</w:t>
      </w:r>
    </w:p>
    <w:p w:rsidR="00584C02" w:rsidRPr="00584C02" w:rsidRDefault="00584C02" w:rsidP="00584C02">
      <w:pPr>
        <w:spacing w:line="360" w:lineRule="auto"/>
        <w:jc w:val="both"/>
        <w:rPr>
          <w:rFonts w:cs="Arial"/>
          <w:szCs w:val="24"/>
        </w:rPr>
      </w:pPr>
      <w:r w:rsidRPr="00584C02">
        <w:rPr>
          <w:rFonts w:cs="Arial"/>
          <w:b/>
          <w:szCs w:val="24"/>
        </w:rPr>
        <w:t>*Aprendizaje por descubrimiento:</w:t>
      </w:r>
      <w:r w:rsidRPr="00584C02">
        <w:rPr>
          <w:rFonts w:cs="Arial"/>
          <w:szCs w:val="24"/>
        </w:rPr>
        <w:t xml:space="preserve"> el estudiante debe descubrir el material por sí mismo, antes de incorporarlo a su estructura cognitiva. Este aprendizaje por descubrimiento puede ser guiado o tutorado por el </w:t>
      </w:r>
      <w:proofErr w:type="spellStart"/>
      <w:r w:rsidRPr="00584C02">
        <w:rPr>
          <w:rFonts w:cs="Arial"/>
          <w:szCs w:val="24"/>
        </w:rPr>
        <w:t>profesor.Lo</w:t>
      </w:r>
      <w:proofErr w:type="spellEnd"/>
      <w:r w:rsidRPr="00584C02">
        <w:rPr>
          <w:rFonts w:cs="Arial"/>
          <w:szCs w:val="24"/>
        </w:rPr>
        <w:t xml:space="preserve"> que va a ser aprendido no se da en su forma final, sino que debe ser re-construido por el alumno antes de ser aprendido e incorporado significativamente en la estructura cognitiva, el sujeto no recibe los contenidos de forma pasiva; descubre los </w:t>
      </w:r>
      <w:r w:rsidRPr="00584C02">
        <w:rPr>
          <w:rFonts w:cs="Arial"/>
          <w:szCs w:val="24"/>
        </w:rPr>
        <w:lastRenderedPageBreak/>
        <w:t>conceptos y sus relaciones y los reordena para adaptarlos a su esquema cognitivo.</w:t>
      </w:r>
    </w:p>
    <w:p w:rsidR="00584C02" w:rsidRPr="00584C02" w:rsidRDefault="00584C02" w:rsidP="00584C02">
      <w:pPr>
        <w:spacing w:line="360" w:lineRule="auto"/>
        <w:jc w:val="both"/>
        <w:rPr>
          <w:rFonts w:cs="Arial"/>
          <w:szCs w:val="24"/>
        </w:rPr>
      </w:pPr>
      <w:r w:rsidRPr="00584C02">
        <w:rPr>
          <w:rFonts w:cs="Arial"/>
          <w:b/>
          <w:szCs w:val="24"/>
        </w:rPr>
        <w:t>* Aprendizaje repetitivo:</w:t>
      </w:r>
      <w:r w:rsidRPr="00584C02">
        <w:rPr>
          <w:rFonts w:cs="Arial"/>
          <w:szCs w:val="24"/>
        </w:rPr>
        <w:t xml:space="preserve"> se produce cuando el estudiante memoriza contenidos sin comprenderlos o relacionarlos con sus conocimientos previos, no encuentra significado a los contenidos, surge cuando la tarea del aprendizaje consta de asociaciones puramente arbitrarias o cuando el sujeto lo hace arbitrariamente. Supone una memorización de datos, hechos o conceptos con escasa o nula interrelación entre ellos, se produce cuando el estudiante memoriza contenidos sin comprenderlos o relacionarlos con sus conocimientos previos, no encuentra significado a los contenidos</w:t>
      </w:r>
      <w:r w:rsidRPr="00584C02">
        <w:rPr>
          <w:rFonts w:cs="Arial"/>
          <w:szCs w:val="24"/>
        </w:rPr>
        <w:t>.</w:t>
      </w:r>
    </w:p>
    <w:p w:rsidR="00584C02" w:rsidRPr="00584C02" w:rsidRDefault="00584C02" w:rsidP="00584C02">
      <w:pPr>
        <w:spacing w:line="360" w:lineRule="auto"/>
        <w:jc w:val="both"/>
        <w:rPr>
          <w:rFonts w:cs="Arial"/>
          <w:szCs w:val="24"/>
        </w:rPr>
      </w:pPr>
      <w:r w:rsidRPr="00584C02">
        <w:rPr>
          <w:rFonts w:cs="Arial"/>
          <w:b/>
          <w:szCs w:val="24"/>
        </w:rPr>
        <w:t xml:space="preserve">*Aprendizaje significativo: </w:t>
      </w:r>
      <w:r w:rsidRPr="00584C02">
        <w:rPr>
          <w:rFonts w:cs="Arial"/>
          <w:szCs w:val="24"/>
        </w:rPr>
        <w:t>se da cuando las tareas están interrelacionadas de manera congruente y el sujeto decide aprender así. En este caso el alumno es el propio conductor de su conocimiento relacionado con los conceptos a aprender.</w:t>
      </w:r>
    </w:p>
    <w:p w:rsidR="00584C02" w:rsidRPr="00584C02" w:rsidRDefault="00584C02" w:rsidP="00584C02">
      <w:pPr>
        <w:spacing w:line="360" w:lineRule="auto"/>
        <w:jc w:val="both"/>
        <w:rPr>
          <w:rFonts w:cs="Arial"/>
          <w:szCs w:val="24"/>
        </w:rPr>
      </w:pPr>
      <w:r w:rsidRPr="00584C02">
        <w:rPr>
          <w:rFonts w:cs="Arial"/>
          <w:b/>
          <w:szCs w:val="24"/>
        </w:rPr>
        <w:t>*Aprendizaje por reforzamiento:</w:t>
      </w:r>
      <w:r w:rsidRPr="00584C02">
        <w:rPr>
          <w:rFonts w:cs="Arial"/>
          <w:szCs w:val="24"/>
        </w:rPr>
        <w:t xml:space="preserve"> Define la manera de comportarse de un agente a un tiempo dado en un tiempo exacto. Puede verse como un mapeo entre los estados del ambiente que el agente percibe y las acciones que toma, cuando se encuentra en esos estados. Corresponde a lo que en psicología se conoce como reglas estimulo-respuesta o asociaciones. Este elemento es central ya que por </w:t>
      </w:r>
      <w:proofErr w:type="spellStart"/>
      <w:r w:rsidRPr="00584C02">
        <w:rPr>
          <w:rFonts w:cs="Arial"/>
          <w:szCs w:val="24"/>
        </w:rPr>
        <w:t>si</w:t>
      </w:r>
      <w:proofErr w:type="spellEnd"/>
      <w:r w:rsidRPr="00584C02">
        <w:rPr>
          <w:rFonts w:cs="Arial"/>
          <w:szCs w:val="24"/>
        </w:rPr>
        <w:t xml:space="preserve"> sólo es suficiente para determinar el comportamiento.</w:t>
      </w:r>
    </w:p>
    <w:p w:rsidR="00584C02" w:rsidRPr="00584C02" w:rsidRDefault="00584C02" w:rsidP="00584C02">
      <w:pPr>
        <w:spacing w:line="360" w:lineRule="auto"/>
        <w:jc w:val="both"/>
        <w:rPr>
          <w:rFonts w:cs="Arial"/>
          <w:szCs w:val="24"/>
        </w:rPr>
      </w:pPr>
      <w:r w:rsidRPr="00584C02">
        <w:rPr>
          <w:rFonts w:cs="Arial"/>
          <w:b/>
          <w:szCs w:val="24"/>
        </w:rPr>
        <w:t xml:space="preserve"> *Aprendizaje por observación:</w:t>
      </w:r>
      <w:r w:rsidRPr="00584C02">
        <w:rPr>
          <w:rFonts w:cs="Arial"/>
          <w:szCs w:val="24"/>
        </w:rPr>
        <w:t xml:space="preserve"> considera que podemos aprender por observación o imitación. El aprendizaje observacional sucede cuando el sujeto contempla la conducta de un modelo, aunque se puede aprender una conducta sin llevarla a cabo.</w:t>
      </w:r>
    </w:p>
    <w:p w:rsidR="00584C02" w:rsidRPr="00584C02" w:rsidRDefault="00584C02" w:rsidP="00584C02">
      <w:pPr>
        <w:pStyle w:val="Prrafodelista"/>
        <w:spacing w:line="360" w:lineRule="auto"/>
        <w:jc w:val="both"/>
        <w:rPr>
          <w:rFonts w:cs="Arial"/>
          <w:b/>
          <w:szCs w:val="24"/>
        </w:rPr>
      </w:pPr>
      <w:r w:rsidRPr="00584C02">
        <w:rPr>
          <w:rFonts w:cs="Arial"/>
          <w:b/>
          <w:szCs w:val="24"/>
        </w:rPr>
        <w:t>Pasos:</w:t>
      </w:r>
    </w:p>
    <w:p w:rsidR="00584C02" w:rsidRPr="00584C02" w:rsidRDefault="00584C02" w:rsidP="00584C02">
      <w:pPr>
        <w:pStyle w:val="Prrafodelista"/>
        <w:numPr>
          <w:ilvl w:val="0"/>
          <w:numId w:val="3"/>
        </w:numPr>
        <w:spacing w:line="360" w:lineRule="auto"/>
        <w:jc w:val="both"/>
        <w:rPr>
          <w:rFonts w:cs="Arial"/>
          <w:szCs w:val="24"/>
        </w:rPr>
      </w:pPr>
      <w:r w:rsidRPr="00584C02">
        <w:rPr>
          <w:rFonts w:cs="Arial"/>
          <w:szCs w:val="24"/>
        </w:rPr>
        <w:t>*Adquisición: el sujeto observa un modelo y reconoce sus rasgos característicos de conducta.</w:t>
      </w:r>
    </w:p>
    <w:p w:rsidR="00584C02" w:rsidRPr="00584C02" w:rsidRDefault="00584C02" w:rsidP="00584C02">
      <w:pPr>
        <w:pStyle w:val="Prrafodelista"/>
        <w:numPr>
          <w:ilvl w:val="0"/>
          <w:numId w:val="3"/>
        </w:numPr>
        <w:spacing w:line="360" w:lineRule="auto"/>
        <w:jc w:val="both"/>
        <w:rPr>
          <w:rFonts w:cs="Arial"/>
          <w:szCs w:val="24"/>
        </w:rPr>
      </w:pPr>
      <w:r w:rsidRPr="00584C02">
        <w:rPr>
          <w:rFonts w:cs="Arial"/>
          <w:szCs w:val="24"/>
        </w:rPr>
        <w:t xml:space="preserve">*Retención: las conductas del modelo se almacenan en la memoria del observador. Se crea un camino virtual hacia el sector de la memoria en el </w:t>
      </w:r>
      <w:r w:rsidRPr="00584C02">
        <w:rPr>
          <w:rFonts w:cs="Arial"/>
          <w:szCs w:val="24"/>
        </w:rPr>
        <w:lastRenderedPageBreak/>
        <w:t>cerebro. Para recordar todo se debe reutilizar ese camino para fortalecer lo creado por las neuronas utilizadas en ese proceso</w:t>
      </w:r>
    </w:p>
    <w:p w:rsidR="00584C02" w:rsidRPr="00584C02" w:rsidRDefault="00584C02" w:rsidP="00584C02">
      <w:pPr>
        <w:pStyle w:val="Prrafodelista"/>
        <w:numPr>
          <w:ilvl w:val="0"/>
          <w:numId w:val="3"/>
        </w:numPr>
        <w:spacing w:line="360" w:lineRule="auto"/>
        <w:jc w:val="both"/>
        <w:rPr>
          <w:rFonts w:cs="Arial"/>
          <w:szCs w:val="24"/>
        </w:rPr>
      </w:pPr>
      <w:r w:rsidRPr="00584C02">
        <w:rPr>
          <w:rFonts w:cs="Arial"/>
          <w:szCs w:val="24"/>
        </w:rPr>
        <w:t>*Ejecución: si el sujeto considera la conducta apropiada y sus consecuencias son positivas, reproduce la conducta</w:t>
      </w:r>
    </w:p>
    <w:p w:rsidR="00584C02" w:rsidRPr="00584C02" w:rsidRDefault="00584C02" w:rsidP="00584C02">
      <w:pPr>
        <w:pStyle w:val="Prrafodelista"/>
        <w:numPr>
          <w:ilvl w:val="0"/>
          <w:numId w:val="3"/>
        </w:numPr>
        <w:spacing w:line="360" w:lineRule="auto"/>
        <w:jc w:val="both"/>
        <w:rPr>
          <w:rFonts w:cs="Arial"/>
          <w:szCs w:val="24"/>
        </w:rPr>
      </w:pPr>
      <w:r w:rsidRPr="00584C02">
        <w:rPr>
          <w:rFonts w:cs="Arial"/>
          <w:szCs w:val="24"/>
        </w:rPr>
        <w:t>.*Consecuencias: imitando el modelo, el individuo puede ser reforzado por la aprobación de otras personas. Implica atención y memoria, es de tipo de actividad cognitiva.</w:t>
      </w:r>
    </w:p>
    <w:p w:rsidR="00584C02" w:rsidRPr="00584C02" w:rsidRDefault="00584C02" w:rsidP="00584C02">
      <w:pPr>
        <w:pStyle w:val="Prrafodelista"/>
        <w:numPr>
          <w:ilvl w:val="0"/>
          <w:numId w:val="3"/>
        </w:numPr>
        <w:spacing w:line="360" w:lineRule="auto"/>
        <w:jc w:val="both"/>
        <w:rPr>
          <w:rFonts w:cs="Arial"/>
          <w:szCs w:val="24"/>
        </w:rPr>
      </w:pPr>
      <w:r w:rsidRPr="00584C02">
        <w:rPr>
          <w:rFonts w:cs="Arial"/>
          <w:szCs w:val="24"/>
        </w:rPr>
        <w:t>*Aprendizaje Combinado: Siendo el aprendizaje combinado una forma de aprender que integra la enseñanza presencial con la virtual, tiene algunas características de la enseñanza presencial y otras de la educación a distancia.</w:t>
      </w:r>
    </w:p>
    <w:p w:rsidR="00A10C84" w:rsidRPr="00584C02" w:rsidRDefault="00A10C84" w:rsidP="00584C02">
      <w:pPr>
        <w:spacing w:line="360" w:lineRule="auto"/>
        <w:jc w:val="both"/>
        <w:rPr>
          <w:rFonts w:cs="Arial"/>
          <w:szCs w:val="24"/>
        </w:rPr>
      </w:pPr>
    </w:p>
    <w:p w:rsidR="00584C02" w:rsidRPr="00584C02" w:rsidRDefault="00584C02" w:rsidP="00584C02">
      <w:pPr>
        <w:spacing w:line="360" w:lineRule="auto"/>
        <w:jc w:val="both"/>
        <w:rPr>
          <w:rFonts w:cs="Arial"/>
          <w:b/>
          <w:szCs w:val="24"/>
        </w:rPr>
      </w:pPr>
      <w:r w:rsidRPr="00584C02">
        <w:rPr>
          <w:rFonts w:cs="Arial"/>
          <w:b/>
          <w:szCs w:val="24"/>
        </w:rPr>
        <w:t>REPRESENTANTES</w:t>
      </w:r>
    </w:p>
    <w:p w:rsidR="00584C02" w:rsidRPr="00584C02" w:rsidRDefault="00584C02" w:rsidP="00584C02">
      <w:pPr>
        <w:pStyle w:val="Prrafodelista"/>
        <w:numPr>
          <w:ilvl w:val="0"/>
          <w:numId w:val="4"/>
        </w:numPr>
        <w:spacing w:line="360" w:lineRule="auto"/>
        <w:jc w:val="both"/>
        <w:rPr>
          <w:rFonts w:cs="Arial"/>
          <w:b/>
          <w:szCs w:val="24"/>
        </w:rPr>
      </w:pPr>
      <w:r w:rsidRPr="00584C02">
        <w:rPr>
          <w:rFonts w:cs="Arial"/>
          <w:b/>
          <w:szCs w:val="24"/>
        </w:rPr>
        <w:t xml:space="preserve">JEAN PIAGET </w:t>
      </w:r>
    </w:p>
    <w:p w:rsidR="00584C02" w:rsidRPr="00584C02" w:rsidRDefault="00584C02" w:rsidP="00584C02">
      <w:pPr>
        <w:spacing w:line="360" w:lineRule="auto"/>
        <w:ind w:firstLine="360"/>
        <w:jc w:val="both"/>
        <w:rPr>
          <w:rFonts w:cs="Arial"/>
          <w:szCs w:val="24"/>
        </w:rPr>
      </w:pPr>
      <w:r w:rsidRPr="00584C02">
        <w:rPr>
          <w:rFonts w:cs="Arial"/>
          <w:szCs w:val="24"/>
        </w:rPr>
        <w:t>En sus trabajos, Piaget distinguió cuatro estadios del desarrollo cognitivo del niño, relacionados con actividades del conocimiento. Piaget hizo hincapié en comprender el desarrollo intelectual del ser humano. Sus estudios prácticos los realizó con niños. Para Piaget el desarrollo intelectual es un proceso de reestructuración del conocimiento: El proceso comienza con una forma de pensar propia de un nivel. Algún cambio externo en la forma ordinaria de pensar crea conflicto y desequilibrio. La persona resuelve el conflicto mediante su propia actividad intelectual. De todo esto resulta una nueva forma de pensar y estructurar las cosas, un estado de nuevo equilibrio.</w:t>
      </w:r>
    </w:p>
    <w:p w:rsidR="00584C02" w:rsidRPr="00584C02" w:rsidRDefault="00584C02" w:rsidP="00584C02">
      <w:pPr>
        <w:pStyle w:val="Prrafodelista"/>
        <w:numPr>
          <w:ilvl w:val="0"/>
          <w:numId w:val="4"/>
        </w:numPr>
        <w:spacing w:line="360" w:lineRule="auto"/>
        <w:jc w:val="both"/>
        <w:rPr>
          <w:rFonts w:cs="Arial"/>
          <w:b/>
          <w:szCs w:val="24"/>
        </w:rPr>
      </w:pPr>
      <w:r w:rsidRPr="00584C02">
        <w:rPr>
          <w:rFonts w:cs="Arial"/>
          <w:b/>
          <w:szCs w:val="24"/>
        </w:rPr>
        <w:t xml:space="preserve">LEV SEMENOVICH VIGOTSKY </w:t>
      </w:r>
    </w:p>
    <w:p w:rsidR="00584C02" w:rsidRDefault="00584C02" w:rsidP="00584C02">
      <w:pPr>
        <w:spacing w:line="360" w:lineRule="auto"/>
        <w:ind w:firstLine="360"/>
        <w:jc w:val="both"/>
        <w:rPr>
          <w:rFonts w:cs="Arial"/>
          <w:szCs w:val="24"/>
        </w:rPr>
      </w:pPr>
      <w:r w:rsidRPr="00584C02">
        <w:rPr>
          <w:rFonts w:cs="Arial"/>
          <w:szCs w:val="24"/>
        </w:rPr>
        <w:t xml:space="preserve">Durante toda su vida Vygotsky se dedicó a la enseñanza. Su teoría defendió siempre el papel de la cultura en el desarrollo de los procesos mentales superiores. La teoría de Vygotsky subraya las relaciones entre el individuo y la sociedad. Vygotsky consideraba que el estudio de la psicología era el estudio de </w:t>
      </w:r>
      <w:r w:rsidRPr="00584C02">
        <w:rPr>
          <w:rFonts w:cs="Arial"/>
          <w:szCs w:val="24"/>
        </w:rPr>
        <w:lastRenderedPageBreak/>
        <w:t>los procesos cambiantes, ya que cuando las personas responden a las situaciones, las alteran. Una de sus mayores críticas de la teoría de Piaget es que el psicólogo suizo no daba bastante importancia a la influencia del entorno en el desarrollo del niño.</w:t>
      </w:r>
    </w:p>
    <w:p w:rsidR="00584C02" w:rsidRPr="00584C02" w:rsidRDefault="00584C02" w:rsidP="00584C02">
      <w:pPr>
        <w:pStyle w:val="Prrafodelista"/>
        <w:numPr>
          <w:ilvl w:val="0"/>
          <w:numId w:val="4"/>
        </w:numPr>
        <w:spacing w:line="360" w:lineRule="auto"/>
        <w:jc w:val="both"/>
        <w:rPr>
          <w:rFonts w:cs="Arial"/>
          <w:b/>
          <w:szCs w:val="24"/>
        </w:rPr>
      </w:pPr>
      <w:r w:rsidRPr="00584C02">
        <w:rPr>
          <w:rFonts w:cs="Arial"/>
          <w:b/>
          <w:szCs w:val="24"/>
        </w:rPr>
        <w:t xml:space="preserve">FREDERIC SKINNER </w:t>
      </w:r>
    </w:p>
    <w:p w:rsidR="00584C02" w:rsidRPr="00584C02" w:rsidRDefault="00584C02" w:rsidP="00584C02">
      <w:pPr>
        <w:spacing w:line="360" w:lineRule="auto"/>
        <w:ind w:firstLine="708"/>
        <w:jc w:val="both"/>
        <w:rPr>
          <w:rFonts w:cs="Arial"/>
          <w:szCs w:val="24"/>
        </w:rPr>
      </w:pPr>
      <w:r w:rsidRPr="00584C02">
        <w:rPr>
          <w:rFonts w:cs="Arial"/>
          <w:szCs w:val="24"/>
        </w:rPr>
        <w:t>Psicólogo estadounidense nacido en Susquehanna, Pensilvania, en 1904. Estudió en Harvard y enseñó en las Universidades de Minnesota (1937-1945), Indiana (1945-1948) y Harvard y desde su posición de privilegio influyó en toda una generación de estudiantes en lo que se refiere al estudio experimental del aprendizaje.</w:t>
      </w:r>
    </w:p>
    <w:p w:rsidR="00584C02" w:rsidRDefault="00584C02" w:rsidP="00584C02">
      <w:pPr>
        <w:spacing w:line="360" w:lineRule="auto"/>
        <w:ind w:firstLine="708"/>
        <w:jc w:val="both"/>
        <w:rPr>
          <w:rFonts w:cs="Arial"/>
          <w:szCs w:val="24"/>
        </w:rPr>
      </w:pPr>
      <w:r w:rsidRPr="00584C02">
        <w:rPr>
          <w:rFonts w:cs="Arial"/>
          <w:szCs w:val="24"/>
        </w:rPr>
        <w:t>Skinner basaba su teoría en el análisis de las conductas observables. Dividió el proceso de aprendizaje en respuestas operantes y estímulos reforzantes, lo que condujo al desarrollo de técnicas de modificación de conducta en el aula. Trato la conducta en términos de reforzantes positivos (recompensa) contra reforzantes negativos (castigo). Los positivos añaden algo a la situación existente, los negativos apartan algo de una situación determinada. En los experimentos con los dos tipos de reforzantes las respuestas se incrementaban. Inventó la caja que lleva su nombre, siendo estudiante en Harvard; creó la primera de estas cajas para facilitar el estudio de la conducta de alimentación de las ratas.</w:t>
      </w:r>
    </w:p>
    <w:p w:rsidR="00584C02" w:rsidRPr="00584C02" w:rsidRDefault="00584C02" w:rsidP="00584C02">
      <w:pPr>
        <w:pStyle w:val="Prrafodelista"/>
        <w:numPr>
          <w:ilvl w:val="0"/>
          <w:numId w:val="4"/>
        </w:numPr>
        <w:spacing w:line="360" w:lineRule="auto"/>
        <w:jc w:val="both"/>
        <w:rPr>
          <w:rFonts w:cs="Arial"/>
          <w:b/>
          <w:szCs w:val="24"/>
        </w:rPr>
      </w:pPr>
      <w:r w:rsidRPr="00584C02">
        <w:rPr>
          <w:rFonts w:cs="Arial"/>
          <w:b/>
          <w:szCs w:val="24"/>
        </w:rPr>
        <w:t xml:space="preserve">JEROME BRUNER </w:t>
      </w:r>
    </w:p>
    <w:p w:rsidR="00584C02" w:rsidRPr="00584C02" w:rsidRDefault="00584C02" w:rsidP="00584C02">
      <w:pPr>
        <w:spacing w:line="360" w:lineRule="auto"/>
        <w:ind w:firstLine="360"/>
        <w:jc w:val="both"/>
        <w:rPr>
          <w:rFonts w:cs="Arial"/>
          <w:szCs w:val="24"/>
        </w:rPr>
      </w:pPr>
      <w:r w:rsidRPr="00584C02">
        <w:rPr>
          <w:rFonts w:cs="Arial"/>
          <w:szCs w:val="24"/>
        </w:rPr>
        <w:t xml:space="preserve">Psicólogo estadounidense nacido en Nueva York. Se graduó en la universidad de </w:t>
      </w:r>
      <w:proofErr w:type="spellStart"/>
      <w:r w:rsidRPr="00584C02">
        <w:rPr>
          <w:rFonts w:cs="Arial"/>
          <w:szCs w:val="24"/>
        </w:rPr>
        <w:t>Duke</w:t>
      </w:r>
      <w:proofErr w:type="spellEnd"/>
      <w:r w:rsidRPr="00584C02">
        <w:rPr>
          <w:rFonts w:cs="Arial"/>
          <w:szCs w:val="24"/>
        </w:rPr>
        <w:t xml:space="preserve"> en 1937; después se fue a Harvard donde en 1941 consiguió su título de doctor en psicología. Las teorías de Bruner tienen como punto de referencia a Vygotsky y Piaget. Para Piaget, el desarrollo del lenguaje constituye un subproducto del desarrollo de otras operaciones cognitivas no lingüísticas. Bruner piensa que esta teoría tiene el defecto de que no establece una correlación entre el desarrollo del lenguaje y el desarrollo cognitivo. Con la psicología soviética tiene puntos en común, pero el punto más fuerte de unión entre la teoría de Vygotsky y la de Bruner, es que para ambos, la interacción y el diálogo son puntos clave en </w:t>
      </w:r>
      <w:r w:rsidRPr="00584C02">
        <w:rPr>
          <w:rFonts w:cs="Arial"/>
          <w:szCs w:val="24"/>
        </w:rPr>
        <w:lastRenderedPageBreak/>
        <w:t>su teoría. Comparten la idea de que muchas de las funciones intrapersonales, tienen su origen en contextos interpersonales. Muchos teóricos procedentes del campo de la ciencia, también han tenido una enorme influencia en el desarrollo de su teoría. Su teoría es radicalmente social, son las interacciones con los adultos las que constituyen la clave que explicaría la adquisición del lenguaje. Para Bruner, el niño no adquiere las reglas gramaticales partiendo de la nada, sino que antes de aprender a hablar, aprende a utilizar el lenguaje en su relación con el mundo.</w:t>
      </w:r>
    </w:p>
    <w:p w:rsidR="00A10C84" w:rsidRPr="00584C02" w:rsidRDefault="00A10C84" w:rsidP="00584C02">
      <w:pPr>
        <w:spacing w:line="360" w:lineRule="auto"/>
        <w:jc w:val="both"/>
        <w:rPr>
          <w:rFonts w:cs="Arial"/>
          <w:szCs w:val="24"/>
        </w:rPr>
      </w:pPr>
    </w:p>
    <w:p w:rsidR="00A10C84" w:rsidRPr="00584C02" w:rsidRDefault="00A10C84" w:rsidP="00584C02">
      <w:pPr>
        <w:spacing w:line="360" w:lineRule="auto"/>
        <w:jc w:val="both"/>
        <w:rPr>
          <w:rFonts w:cs="Arial"/>
          <w:szCs w:val="24"/>
        </w:rPr>
      </w:pPr>
    </w:p>
    <w:sectPr w:rsidR="00A10C84" w:rsidRPr="00584C02" w:rsidSect="00A97E08">
      <w:pgSz w:w="12240" w:h="15840" w:code="1"/>
      <w:pgMar w:top="1417" w:right="1701" w:bottom="141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7355A"/>
    <w:multiLevelType w:val="hybridMultilevel"/>
    <w:tmpl w:val="E460F93E"/>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1">
    <w:nsid w:val="48D7334B"/>
    <w:multiLevelType w:val="hybridMultilevel"/>
    <w:tmpl w:val="48EE50C8"/>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2">
    <w:nsid w:val="4B8B506B"/>
    <w:multiLevelType w:val="hybridMultilevel"/>
    <w:tmpl w:val="DC02B36E"/>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abstractNum w:abstractNumId="3">
    <w:nsid w:val="6AC83C14"/>
    <w:multiLevelType w:val="hybridMultilevel"/>
    <w:tmpl w:val="FCBC5DEC"/>
    <w:lvl w:ilvl="0" w:tplc="200A0001">
      <w:start w:val="1"/>
      <w:numFmt w:val="bullet"/>
      <w:lvlText w:val=""/>
      <w:lvlJc w:val="left"/>
      <w:pPr>
        <w:ind w:left="720" w:hanging="360"/>
      </w:pPr>
      <w:rPr>
        <w:rFonts w:ascii="Symbol" w:hAnsi="Symbol" w:hint="default"/>
      </w:rPr>
    </w:lvl>
    <w:lvl w:ilvl="1" w:tplc="200A0003" w:tentative="1">
      <w:start w:val="1"/>
      <w:numFmt w:val="bullet"/>
      <w:lvlText w:val="o"/>
      <w:lvlJc w:val="left"/>
      <w:pPr>
        <w:ind w:left="1440" w:hanging="360"/>
      </w:pPr>
      <w:rPr>
        <w:rFonts w:ascii="Courier New" w:hAnsi="Courier New" w:cs="Courier New" w:hint="default"/>
      </w:rPr>
    </w:lvl>
    <w:lvl w:ilvl="2" w:tplc="200A0005" w:tentative="1">
      <w:start w:val="1"/>
      <w:numFmt w:val="bullet"/>
      <w:lvlText w:val=""/>
      <w:lvlJc w:val="left"/>
      <w:pPr>
        <w:ind w:left="2160" w:hanging="360"/>
      </w:pPr>
      <w:rPr>
        <w:rFonts w:ascii="Wingdings" w:hAnsi="Wingdings" w:hint="default"/>
      </w:rPr>
    </w:lvl>
    <w:lvl w:ilvl="3" w:tplc="200A0001" w:tentative="1">
      <w:start w:val="1"/>
      <w:numFmt w:val="bullet"/>
      <w:lvlText w:val=""/>
      <w:lvlJc w:val="left"/>
      <w:pPr>
        <w:ind w:left="2880" w:hanging="360"/>
      </w:pPr>
      <w:rPr>
        <w:rFonts w:ascii="Symbol" w:hAnsi="Symbol" w:hint="default"/>
      </w:rPr>
    </w:lvl>
    <w:lvl w:ilvl="4" w:tplc="200A0003" w:tentative="1">
      <w:start w:val="1"/>
      <w:numFmt w:val="bullet"/>
      <w:lvlText w:val="o"/>
      <w:lvlJc w:val="left"/>
      <w:pPr>
        <w:ind w:left="3600" w:hanging="360"/>
      </w:pPr>
      <w:rPr>
        <w:rFonts w:ascii="Courier New" w:hAnsi="Courier New" w:cs="Courier New" w:hint="default"/>
      </w:rPr>
    </w:lvl>
    <w:lvl w:ilvl="5" w:tplc="200A0005" w:tentative="1">
      <w:start w:val="1"/>
      <w:numFmt w:val="bullet"/>
      <w:lvlText w:val=""/>
      <w:lvlJc w:val="left"/>
      <w:pPr>
        <w:ind w:left="4320" w:hanging="360"/>
      </w:pPr>
      <w:rPr>
        <w:rFonts w:ascii="Wingdings" w:hAnsi="Wingdings" w:hint="default"/>
      </w:rPr>
    </w:lvl>
    <w:lvl w:ilvl="6" w:tplc="200A0001" w:tentative="1">
      <w:start w:val="1"/>
      <w:numFmt w:val="bullet"/>
      <w:lvlText w:val=""/>
      <w:lvlJc w:val="left"/>
      <w:pPr>
        <w:ind w:left="5040" w:hanging="360"/>
      </w:pPr>
      <w:rPr>
        <w:rFonts w:ascii="Symbol" w:hAnsi="Symbol" w:hint="default"/>
      </w:rPr>
    </w:lvl>
    <w:lvl w:ilvl="7" w:tplc="200A0003" w:tentative="1">
      <w:start w:val="1"/>
      <w:numFmt w:val="bullet"/>
      <w:lvlText w:val="o"/>
      <w:lvlJc w:val="left"/>
      <w:pPr>
        <w:ind w:left="5760" w:hanging="360"/>
      </w:pPr>
      <w:rPr>
        <w:rFonts w:ascii="Courier New" w:hAnsi="Courier New" w:cs="Courier New" w:hint="default"/>
      </w:rPr>
    </w:lvl>
    <w:lvl w:ilvl="8" w:tplc="20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hyphenationZone w:val="425"/>
  <w:drawingGridHorizontalSpacing w:val="120"/>
  <w:displayHorizontalDrawingGridEvery w:val="2"/>
  <w:displayVerticalDrawingGridEvery w:val="2"/>
  <w:characterSpacingControl w:val="doNotCompress"/>
  <w:compat/>
  <w:rsids>
    <w:rsidRoot w:val="00A14445"/>
    <w:rsid w:val="000F604D"/>
    <w:rsid w:val="003270BA"/>
    <w:rsid w:val="003A1536"/>
    <w:rsid w:val="004D6E6C"/>
    <w:rsid w:val="00584C02"/>
    <w:rsid w:val="00723B67"/>
    <w:rsid w:val="007D1260"/>
    <w:rsid w:val="007E605B"/>
    <w:rsid w:val="00857908"/>
    <w:rsid w:val="008842AE"/>
    <w:rsid w:val="008A3E23"/>
    <w:rsid w:val="008A570E"/>
    <w:rsid w:val="00916512"/>
    <w:rsid w:val="00A10C84"/>
    <w:rsid w:val="00A14445"/>
    <w:rsid w:val="00A97E08"/>
    <w:rsid w:val="00B63C19"/>
    <w:rsid w:val="00C67456"/>
    <w:rsid w:val="00CB0956"/>
    <w:rsid w:val="00D31655"/>
    <w:rsid w:val="00F330DD"/>
    <w:rsid w:val="00F35A59"/>
    <w:rsid w:val="00F645BF"/>
  </w:rsids>
  <m:mathPr>
    <m:mathFont m:val="Cambria Math"/>
    <m:brkBin m:val="before"/>
    <m:brkBinSub m:val="--"/>
    <m:smallFrac m:val="off"/>
    <m:dispDef/>
    <m:lMargin m:val="0"/>
    <m:rMargin m:val="0"/>
    <m:defJc m:val="centerGroup"/>
    <m:wrapIndent m:val="1440"/>
    <m:intLim m:val="subSup"/>
    <m:naryLim m:val="undOvr"/>
  </m:mathPr>
  <w:themeFontLang w:val="es-V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4"/>
        <w:szCs w:val="22"/>
        <w:lang w:val="es-V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0C84"/>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1444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14445"/>
    <w:rPr>
      <w:rFonts w:ascii="Tahoma" w:hAnsi="Tahoma" w:cs="Tahoma"/>
      <w:sz w:val="16"/>
      <w:szCs w:val="16"/>
    </w:rPr>
  </w:style>
  <w:style w:type="paragraph" w:styleId="Prrafodelista">
    <w:name w:val="List Paragraph"/>
    <w:basedOn w:val="Normal"/>
    <w:uiPriority w:val="34"/>
    <w:qFormat/>
    <w:rsid w:val="00A10C84"/>
    <w:pPr>
      <w:ind w:left="720"/>
      <w:contextualSpacing/>
    </w:pPr>
  </w:style>
</w:styles>
</file>

<file path=word/webSettings.xml><?xml version="1.0" encoding="utf-8"?>
<w:webSettings xmlns:r="http://schemas.openxmlformats.org/officeDocument/2006/relationships" xmlns:w="http://schemas.openxmlformats.org/wordprocessingml/2006/main">
  <w:divs>
    <w:div w:id="112216483">
      <w:bodyDiv w:val="1"/>
      <w:marLeft w:val="0"/>
      <w:marRight w:val="0"/>
      <w:marTop w:val="0"/>
      <w:marBottom w:val="0"/>
      <w:divBdr>
        <w:top w:val="none" w:sz="0" w:space="0" w:color="auto"/>
        <w:left w:val="none" w:sz="0" w:space="0" w:color="auto"/>
        <w:bottom w:val="none" w:sz="0" w:space="0" w:color="auto"/>
        <w:right w:val="none" w:sz="0" w:space="0" w:color="auto"/>
      </w:divBdr>
      <w:divsChild>
        <w:div w:id="163934562">
          <w:marLeft w:val="0"/>
          <w:marRight w:val="0"/>
          <w:marTop w:val="0"/>
          <w:marBottom w:val="0"/>
          <w:divBdr>
            <w:top w:val="none" w:sz="0" w:space="0" w:color="auto"/>
            <w:left w:val="none" w:sz="0" w:space="0" w:color="auto"/>
            <w:bottom w:val="none" w:sz="0" w:space="0" w:color="auto"/>
            <w:right w:val="none" w:sz="0" w:space="0" w:color="auto"/>
          </w:divBdr>
        </w:div>
        <w:div w:id="1966886686">
          <w:marLeft w:val="0"/>
          <w:marRight w:val="0"/>
          <w:marTop w:val="0"/>
          <w:marBottom w:val="0"/>
          <w:divBdr>
            <w:top w:val="none" w:sz="0" w:space="0" w:color="auto"/>
            <w:left w:val="none" w:sz="0" w:space="0" w:color="auto"/>
            <w:bottom w:val="none" w:sz="0" w:space="0" w:color="auto"/>
            <w:right w:val="none" w:sz="0" w:space="0" w:color="auto"/>
          </w:divBdr>
          <w:divsChild>
            <w:div w:id="291908898">
              <w:marLeft w:val="0"/>
              <w:marRight w:val="0"/>
              <w:marTop w:val="0"/>
              <w:marBottom w:val="0"/>
              <w:divBdr>
                <w:top w:val="none" w:sz="0" w:space="0" w:color="auto"/>
                <w:left w:val="none" w:sz="0" w:space="0" w:color="auto"/>
                <w:bottom w:val="none" w:sz="0" w:space="0" w:color="auto"/>
                <w:right w:val="none" w:sz="0" w:space="0" w:color="auto"/>
              </w:divBdr>
              <w:divsChild>
                <w:div w:id="1524897971">
                  <w:marLeft w:val="0"/>
                  <w:marRight w:val="0"/>
                  <w:marTop w:val="0"/>
                  <w:marBottom w:val="0"/>
                  <w:divBdr>
                    <w:top w:val="single" w:sz="8" w:space="0" w:color="B4B4B4"/>
                    <w:left w:val="single" w:sz="8" w:space="0" w:color="B4B4B4"/>
                    <w:bottom w:val="single" w:sz="8" w:space="0" w:color="B4B4B4"/>
                    <w:right w:val="single" w:sz="8" w:space="0" w:color="B4B4B4"/>
                  </w:divBdr>
                  <w:divsChild>
                    <w:div w:id="1152452724">
                      <w:marLeft w:val="0"/>
                      <w:marRight w:val="0"/>
                      <w:marTop w:val="0"/>
                      <w:marBottom w:val="0"/>
                      <w:divBdr>
                        <w:top w:val="none" w:sz="0" w:space="0" w:color="auto"/>
                        <w:left w:val="none" w:sz="0" w:space="0" w:color="auto"/>
                        <w:bottom w:val="none" w:sz="0" w:space="0" w:color="auto"/>
                        <w:right w:val="none" w:sz="0" w:space="0" w:color="auto"/>
                      </w:divBdr>
                      <w:divsChild>
                        <w:div w:id="169738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078888">
          <w:marLeft w:val="0"/>
          <w:marRight w:val="0"/>
          <w:marTop w:val="0"/>
          <w:marBottom w:val="0"/>
          <w:divBdr>
            <w:top w:val="none" w:sz="0" w:space="0" w:color="auto"/>
            <w:left w:val="none" w:sz="0" w:space="0" w:color="auto"/>
            <w:bottom w:val="none" w:sz="0" w:space="0" w:color="auto"/>
            <w:right w:val="none" w:sz="0" w:space="0" w:color="auto"/>
          </w:divBdr>
        </w:div>
        <w:div w:id="267467181">
          <w:marLeft w:val="0"/>
          <w:marRight w:val="0"/>
          <w:marTop w:val="0"/>
          <w:marBottom w:val="0"/>
          <w:divBdr>
            <w:top w:val="none" w:sz="0" w:space="0" w:color="auto"/>
            <w:left w:val="none" w:sz="0" w:space="0" w:color="auto"/>
            <w:bottom w:val="none" w:sz="0" w:space="0" w:color="auto"/>
            <w:right w:val="none" w:sz="0" w:space="0" w:color="auto"/>
          </w:divBdr>
          <w:divsChild>
            <w:div w:id="1086146312">
              <w:marLeft w:val="0"/>
              <w:marRight w:val="0"/>
              <w:marTop w:val="0"/>
              <w:marBottom w:val="0"/>
              <w:divBdr>
                <w:top w:val="none" w:sz="0" w:space="0" w:color="auto"/>
                <w:left w:val="none" w:sz="0" w:space="0" w:color="auto"/>
                <w:bottom w:val="none" w:sz="0" w:space="0" w:color="auto"/>
                <w:right w:val="none" w:sz="0" w:space="0" w:color="auto"/>
              </w:divBdr>
              <w:divsChild>
                <w:div w:id="246499655">
                  <w:marLeft w:val="0"/>
                  <w:marRight w:val="0"/>
                  <w:marTop w:val="0"/>
                  <w:marBottom w:val="0"/>
                  <w:divBdr>
                    <w:top w:val="single" w:sz="8" w:space="0" w:color="B4B4B4"/>
                    <w:left w:val="single" w:sz="8" w:space="0" w:color="B4B4B4"/>
                    <w:bottom w:val="single" w:sz="8" w:space="0" w:color="B4B4B4"/>
                    <w:right w:val="single" w:sz="8" w:space="0" w:color="B4B4B4"/>
                  </w:divBdr>
                  <w:divsChild>
                    <w:div w:id="1521971702">
                      <w:marLeft w:val="0"/>
                      <w:marRight w:val="0"/>
                      <w:marTop w:val="0"/>
                      <w:marBottom w:val="0"/>
                      <w:divBdr>
                        <w:top w:val="none" w:sz="0" w:space="0" w:color="auto"/>
                        <w:left w:val="none" w:sz="0" w:space="0" w:color="auto"/>
                        <w:bottom w:val="none" w:sz="0" w:space="0" w:color="auto"/>
                        <w:right w:val="none" w:sz="0" w:space="0" w:color="auto"/>
                      </w:divBdr>
                      <w:divsChild>
                        <w:div w:id="138367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8946346">
          <w:marLeft w:val="0"/>
          <w:marRight w:val="0"/>
          <w:marTop w:val="0"/>
          <w:marBottom w:val="0"/>
          <w:divBdr>
            <w:top w:val="none" w:sz="0" w:space="0" w:color="auto"/>
            <w:left w:val="none" w:sz="0" w:space="0" w:color="auto"/>
            <w:bottom w:val="none" w:sz="0" w:space="0" w:color="auto"/>
            <w:right w:val="none" w:sz="0" w:space="0" w:color="auto"/>
          </w:divBdr>
        </w:div>
        <w:div w:id="1502549483">
          <w:marLeft w:val="0"/>
          <w:marRight w:val="0"/>
          <w:marTop w:val="0"/>
          <w:marBottom w:val="0"/>
          <w:divBdr>
            <w:top w:val="none" w:sz="0" w:space="0" w:color="auto"/>
            <w:left w:val="none" w:sz="0" w:space="0" w:color="auto"/>
            <w:bottom w:val="none" w:sz="0" w:space="0" w:color="auto"/>
            <w:right w:val="none" w:sz="0" w:space="0" w:color="auto"/>
          </w:divBdr>
          <w:divsChild>
            <w:div w:id="1767458646">
              <w:marLeft w:val="0"/>
              <w:marRight w:val="0"/>
              <w:marTop w:val="0"/>
              <w:marBottom w:val="0"/>
              <w:divBdr>
                <w:top w:val="none" w:sz="0" w:space="0" w:color="auto"/>
                <w:left w:val="none" w:sz="0" w:space="0" w:color="auto"/>
                <w:bottom w:val="none" w:sz="0" w:space="0" w:color="auto"/>
                <w:right w:val="none" w:sz="0" w:space="0" w:color="auto"/>
              </w:divBdr>
              <w:divsChild>
                <w:div w:id="296763960">
                  <w:marLeft w:val="0"/>
                  <w:marRight w:val="0"/>
                  <w:marTop w:val="0"/>
                  <w:marBottom w:val="0"/>
                  <w:divBdr>
                    <w:top w:val="single" w:sz="8" w:space="0" w:color="B4B4B4"/>
                    <w:left w:val="single" w:sz="8" w:space="0" w:color="B4B4B4"/>
                    <w:bottom w:val="single" w:sz="8" w:space="0" w:color="B4B4B4"/>
                    <w:right w:val="single" w:sz="8" w:space="0" w:color="B4B4B4"/>
                  </w:divBdr>
                  <w:divsChild>
                    <w:div w:id="1457483307">
                      <w:marLeft w:val="0"/>
                      <w:marRight w:val="0"/>
                      <w:marTop w:val="0"/>
                      <w:marBottom w:val="0"/>
                      <w:divBdr>
                        <w:top w:val="none" w:sz="0" w:space="0" w:color="auto"/>
                        <w:left w:val="none" w:sz="0" w:space="0" w:color="auto"/>
                        <w:bottom w:val="none" w:sz="0" w:space="0" w:color="auto"/>
                        <w:right w:val="none" w:sz="0" w:space="0" w:color="auto"/>
                      </w:divBdr>
                      <w:divsChild>
                        <w:div w:id="113641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033692">
          <w:marLeft w:val="0"/>
          <w:marRight w:val="0"/>
          <w:marTop w:val="0"/>
          <w:marBottom w:val="0"/>
          <w:divBdr>
            <w:top w:val="none" w:sz="0" w:space="0" w:color="auto"/>
            <w:left w:val="none" w:sz="0" w:space="0" w:color="auto"/>
            <w:bottom w:val="none" w:sz="0" w:space="0" w:color="auto"/>
            <w:right w:val="none" w:sz="0" w:space="0" w:color="auto"/>
          </w:divBdr>
        </w:div>
        <w:div w:id="114178148">
          <w:marLeft w:val="0"/>
          <w:marRight w:val="0"/>
          <w:marTop w:val="0"/>
          <w:marBottom w:val="0"/>
          <w:divBdr>
            <w:top w:val="none" w:sz="0" w:space="0" w:color="auto"/>
            <w:left w:val="none" w:sz="0" w:space="0" w:color="auto"/>
            <w:bottom w:val="none" w:sz="0" w:space="0" w:color="auto"/>
            <w:right w:val="none" w:sz="0" w:space="0" w:color="auto"/>
          </w:divBdr>
          <w:divsChild>
            <w:div w:id="942684991">
              <w:marLeft w:val="0"/>
              <w:marRight w:val="0"/>
              <w:marTop w:val="0"/>
              <w:marBottom w:val="0"/>
              <w:divBdr>
                <w:top w:val="none" w:sz="0" w:space="0" w:color="auto"/>
                <w:left w:val="none" w:sz="0" w:space="0" w:color="auto"/>
                <w:bottom w:val="none" w:sz="0" w:space="0" w:color="auto"/>
                <w:right w:val="none" w:sz="0" w:space="0" w:color="auto"/>
              </w:divBdr>
              <w:divsChild>
                <w:div w:id="680862640">
                  <w:marLeft w:val="0"/>
                  <w:marRight w:val="0"/>
                  <w:marTop w:val="0"/>
                  <w:marBottom w:val="0"/>
                  <w:divBdr>
                    <w:top w:val="single" w:sz="8" w:space="0" w:color="B4B4B4"/>
                    <w:left w:val="single" w:sz="8" w:space="0" w:color="B4B4B4"/>
                    <w:bottom w:val="single" w:sz="8" w:space="0" w:color="B4B4B4"/>
                    <w:right w:val="single" w:sz="8" w:space="0" w:color="B4B4B4"/>
                  </w:divBdr>
                  <w:divsChild>
                    <w:div w:id="301082524">
                      <w:marLeft w:val="0"/>
                      <w:marRight w:val="0"/>
                      <w:marTop w:val="0"/>
                      <w:marBottom w:val="0"/>
                      <w:divBdr>
                        <w:top w:val="none" w:sz="0" w:space="0" w:color="auto"/>
                        <w:left w:val="none" w:sz="0" w:space="0" w:color="auto"/>
                        <w:bottom w:val="none" w:sz="0" w:space="0" w:color="auto"/>
                        <w:right w:val="none" w:sz="0" w:space="0" w:color="auto"/>
                      </w:divBdr>
                      <w:divsChild>
                        <w:div w:id="813332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106370">
          <w:marLeft w:val="0"/>
          <w:marRight w:val="0"/>
          <w:marTop w:val="0"/>
          <w:marBottom w:val="0"/>
          <w:divBdr>
            <w:top w:val="none" w:sz="0" w:space="0" w:color="auto"/>
            <w:left w:val="none" w:sz="0" w:space="0" w:color="auto"/>
            <w:bottom w:val="none" w:sz="0" w:space="0" w:color="auto"/>
            <w:right w:val="none" w:sz="0" w:space="0" w:color="auto"/>
          </w:divBdr>
        </w:div>
        <w:div w:id="1642418722">
          <w:marLeft w:val="0"/>
          <w:marRight w:val="0"/>
          <w:marTop w:val="0"/>
          <w:marBottom w:val="0"/>
          <w:divBdr>
            <w:top w:val="none" w:sz="0" w:space="0" w:color="auto"/>
            <w:left w:val="none" w:sz="0" w:space="0" w:color="auto"/>
            <w:bottom w:val="none" w:sz="0" w:space="0" w:color="auto"/>
            <w:right w:val="none" w:sz="0" w:space="0" w:color="auto"/>
          </w:divBdr>
          <w:divsChild>
            <w:div w:id="211888697">
              <w:marLeft w:val="0"/>
              <w:marRight w:val="0"/>
              <w:marTop w:val="0"/>
              <w:marBottom w:val="0"/>
              <w:divBdr>
                <w:top w:val="none" w:sz="0" w:space="0" w:color="auto"/>
                <w:left w:val="none" w:sz="0" w:space="0" w:color="auto"/>
                <w:bottom w:val="none" w:sz="0" w:space="0" w:color="auto"/>
                <w:right w:val="none" w:sz="0" w:space="0" w:color="auto"/>
              </w:divBdr>
              <w:divsChild>
                <w:div w:id="1878614877">
                  <w:marLeft w:val="0"/>
                  <w:marRight w:val="0"/>
                  <w:marTop w:val="0"/>
                  <w:marBottom w:val="0"/>
                  <w:divBdr>
                    <w:top w:val="single" w:sz="8" w:space="0" w:color="B4B4B4"/>
                    <w:left w:val="single" w:sz="8" w:space="0" w:color="B4B4B4"/>
                    <w:bottom w:val="single" w:sz="8" w:space="0" w:color="B4B4B4"/>
                    <w:right w:val="single" w:sz="8" w:space="0" w:color="B4B4B4"/>
                  </w:divBdr>
                  <w:divsChild>
                    <w:div w:id="1156191500">
                      <w:marLeft w:val="0"/>
                      <w:marRight w:val="0"/>
                      <w:marTop w:val="0"/>
                      <w:marBottom w:val="0"/>
                      <w:divBdr>
                        <w:top w:val="none" w:sz="0" w:space="0" w:color="auto"/>
                        <w:left w:val="none" w:sz="0" w:space="0" w:color="auto"/>
                        <w:bottom w:val="none" w:sz="0" w:space="0" w:color="auto"/>
                        <w:right w:val="none" w:sz="0" w:space="0" w:color="auto"/>
                      </w:divBdr>
                      <w:divsChild>
                        <w:div w:id="132234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0710894">
      <w:bodyDiv w:val="1"/>
      <w:marLeft w:val="0"/>
      <w:marRight w:val="0"/>
      <w:marTop w:val="0"/>
      <w:marBottom w:val="0"/>
      <w:divBdr>
        <w:top w:val="none" w:sz="0" w:space="0" w:color="auto"/>
        <w:left w:val="none" w:sz="0" w:space="0" w:color="auto"/>
        <w:bottom w:val="none" w:sz="0" w:space="0" w:color="auto"/>
        <w:right w:val="none" w:sz="0" w:space="0" w:color="auto"/>
      </w:divBdr>
    </w:div>
    <w:div w:id="1347754926">
      <w:bodyDiv w:val="1"/>
      <w:marLeft w:val="0"/>
      <w:marRight w:val="0"/>
      <w:marTop w:val="0"/>
      <w:marBottom w:val="0"/>
      <w:divBdr>
        <w:top w:val="none" w:sz="0" w:space="0" w:color="auto"/>
        <w:left w:val="none" w:sz="0" w:space="0" w:color="auto"/>
        <w:bottom w:val="none" w:sz="0" w:space="0" w:color="auto"/>
        <w:right w:val="none" w:sz="0" w:space="0" w:color="auto"/>
      </w:divBdr>
    </w:div>
    <w:div w:id="1412317617">
      <w:bodyDiv w:val="1"/>
      <w:marLeft w:val="0"/>
      <w:marRight w:val="0"/>
      <w:marTop w:val="0"/>
      <w:marBottom w:val="0"/>
      <w:divBdr>
        <w:top w:val="none" w:sz="0" w:space="0" w:color="auto"/>
        <w:left w:val="none" w:sz="0" w:space="0" w:color="auto"/>
        <w:bottom w:val="none" w:sz="0" w:space="0" w:color="auto"/>
        <w:right w:val="none" w:sz="0" w:space="0" w:color="auto"/>
      </w:divBdr>
    </w:div>
    <w:div w:id="1421483784">
      <w:bodyDiv w:val="1"/>
      <w:marLeft w:val="0"/>
      <w:marRight w:val="0"/>
      <w:marTop w:val="0"/>
      <w:marBottom w:val="0"/>
      <w:divBdr>
        <w:top w:val="none" w:sz="0" w:space="0" w:color="auto"/>
        <w:left w:val="none" w:sz="0" w:space="0" w:color="auto"/>
        <w:bottom w:val="none" w:sz="0" w:space="0" w:color="auto"/>
        <w:right w:val="none" w:sz="0" w:space="0" w:color="auto"/>
      </w:divBdr>
      <w:divsChild>
        <w:div w:id="1667240890">
          <w:marLeft w:val="0"/>
          <w:marRight w:val="0"/>
          <w:marTop w:val="0"/>
          <w:marBottom w:val="0"/>
          <w:divBdr>
            <w:top w:val="none" w:sz="0" w:space="22" w:color="auto"/>
            <w:left w:val="none" w:sz="0" w:space="16" w:color="auto"/>
            <w:bottom w:val="none" w:sz="0" w:space="0" w:color="auto"/>
            <w:right w:val="none" w:sz="0" w:space="0" w:color="auto"/>
          </w:divBdr>
          <w:divsChild>
            <w:div w:id="1239556481">
              <w:marLeft w:val="0"/>
              <w:marRight w:val="0"/>
              <w:marTop w:val="0"/>
              <w:marBottom w:val="0"/>
              <w:divBdr>
                <w:top w:val="none" w:sz="0" w:space="0" w:color="auto"/>
                <w:left w:val="none" w:sz="0" w:space="0" w:color="auto"/>
                <w:bottom w:val="none" w:sz="0" w:space="0" w:color="auto"/>
                <w:right w:val="none" w:sz="0" w:space="0" w:color="auto"/>
              </w:divBdr>
            </w:div>
            <w:div w:id="18755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658354">
      <w:bodyDiv w:val="1"/>
      <w:marLeft w:val="0"/>
      <w:marRight w:val="0"/>
      <w:marTop w:val="0"/>
      <w:marBottom w:val="0"/>
      <w:divBdr>
        <w:top w:val="none" w:sz="0" w:space="0" w:color="auto"/>
        <w:left w:val="none" w:sz="0" w:space="0" w:color="auto"/>
        <w:bottom w:val="none" w:sz="0" w:space="0" w:color="auto"/>
        <w:right w:val="none" w:sz="0" w:space="0" w:color="auto"/>
      </w:divBdr>
    </w:div>
    <w:div w:id="1794712000">
      <w:bodyDiv w:val="1"/>
      <w:marLeft w:val="0"/>
      <w:marRight w:val="0"/>
      <w:marTop w:val="0"/>
      <w:marBottom w:val="0"/>
      <w:divBdr>
        <w:top w:val="none" w:sz="0" w:space="0" w:color="auto"/>
        <w:left w:val="none" w:sz="0" w:space="0" w:color="auto"/>
        <w:bottom w:val="none" w:sz="0" w:space="0" w:color="auto"/>
        <w:right w:val="none" w:sz="0" w:space="0" w:color="auto"/>
      </w:divBdr>
      <w:divsChild>
        <w:div w:id="143088372">
          <w:marLeft w:val="0"/>
          <w:marRight w:val="0"/>
          <w:marTop w:val="0"/>
          <w:marBottom w:val="0"/>
          <w:divBdr>
            <w:top w:val="none" w:sz="0" w:space="0" w:color="auto"/>
            <w:left w:val="none" w:sz="0" w:space="0" w:color="auto"/>
            <w:bottom w:val="none" w:sz="0" w:space="0" w:color="auto"/>
            <w:right w:val="none" w:sz="0" w:space="0" w:color="auto"/>
          </w:divBdr>
          <w:divsChild>
            <w:div w:id="19774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353682">
      <w:bodyDiv w:val="1"/>
      <w:marLeft w:val="0"/>
      <w:marRight w:val="0"/>
      <w:marTop w:val="0"/>
      <w:marBottom w:val="0"/>
      <w:divBdr>
        <w:top w:val="none" w:sz="0" w:space="0" w:color="auto"/>
        <w:left w:val="none" w:sz="0" w:space="0" w:color="auto"/>
        <w:bottom w:val="none" w:sz="0" w:space="0" w:color="auto"/>
        <w:right w:val="none" w:sz="0" w:space="0" w:color="auto"/>
      </w:divBdr>
    </w:div>
    <w:div w:id="1925802040">
      <w:bodyDiv w:val="1"/>
      <w:marLeft w:val="0"/>
      <w:marRight w:val="0"/>
      <w:marTop w:val="0"/>
      <w:marBottom w:val="0"/>
      <w:divBdr>
        <w:top w:val="none" w:sz="0" w:space="0" w:color="auto"/>
        <w:left w:val="none" w:sz="0" w:space="0" w:color="auto"/>
        <w:bottom w:val="none" w:sz="0" w:space="0" w:color="auto"/>
        <w:right w:val="none" w:sz="0" w:space="0" w:color="auto"/>
      </w:divBdr>
    </w:div>
    <w:div w:id="205110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Concurrencia">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10E82-4DD0-4628-8DD3-D8A88B537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1433</Words>
  <Characters>7882</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cp:lastPrinted>2013-05-21T16:32:00Z</cp:lastPrinted>
  <dcterms:created xsi:type="dcterms:W3CDTF">2013-05-21T14:23:00Z</dcterms:created>
  <dcterms:modified xsi:type="dcterms:W3CDTF">2013-05-21T16:59:00Z</dcterms:modified>
</cp:coreProperties>
</file>