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6A" w:rsidRDefault="00A54D6A" w:rsidP="00A54D6A">
      <w:pPr>
        <w:jc w:val="center"/>
      </w:pPr>
      <w:r w:rsidRPr="00A54D6A">
        <w:t xml:space="preserve">Escuela Secundaria Diurna Numero 15 </w:t>
      </w:r>
    </w:p>
    <w:p w:rsidR="00A54D6A" w:rsidRPr="00A54D6A" w:rsidRDefault="00A54D6A" w:rsidP="00A54D6A">
      <w:pPr>
        <w:jc w:val="center"/>
      </w:pPr>
      <w:r>
        <w:t>“</w:t>
      </w:r>
      <w:r w:rsidRPr="00A54D6A">
        <w:t>Albert Einstein</w:t>
      </w:r>
      <w:r>
        <w:t>”</w:t>
      </w:r>
      <w:r w:rsidRPr="00A54D6A">
        <w:t xml:space="preserve"> </w:t>
      </w:r>
    </w:p>
    <w:p w:rsidR="00A54D6A" w:rsidRDefault="00A54D6A" w:rsidP="00A54D6A">
      <w:pPr>
        <w:jc w:val="center"/>
        <w:rPr>
          <w:rFonts w:eastAsia="Arial Unicode MS" w:cstheme="minorHAnsi"/>
          <w:bCs/>
          <w:color w:val="000000" w:themeColor="text1"/>
          <w:lang w:eastAsia="es-MX"/>
        </w:rPr>
      </w:pPr>
      <w:r w:rsidRPr="00A54D6A">
        <w:t xml:space="preserve">Turno </w:t>
      </w:r>
      <w:r>
        <w:t xml:space="preserve">Matutino  </w:t>
      </w:r>
      <w:r w:rsidRPr="00A54D6A">
        <w:t>Examen</w:t>
      </w:r>
      <w:r w:rsidRPr="00A54D6A">
        <w:rPr>
          <w:rStyle w:val="elema1"/>
          <w:rFonts w:ascii="Arial Unicode MS" w:eastAsia="Arial Unicode MS" w:hAnsi="Arial Unicode MS" w:cs="Arial Unicode MS" w:hint="eastAsia"/>
          <w:b/>
          <w:bCs/>
        </w:rPr>
        <w:t xml:space="preserve"> </w:t>
      </w:r>
      <w:r w:rsidRPr="00A54D6A">
        <w:rPr>
          <w:rFonts w:eastAsia="Arial Unicode MS" w:cstheme="minorHAnsi"/>
          <w:bCs/>
          <w:color w:val="000000" w:themeColor="text1"/>
          <w:lang w:eastAsia="es-MX"/>
        </w:rPr>
        <w:t>Diagnóstico</w:t>
      </w:r>
    </w:p>
    <w:p w:rsidR="00361B81" w:rsidRDefault="00361B81" w:rsidP="00A54D6A">
      <w:pPr>
        <w:jc w:val="center"/>
        <w:rPr>
          <w:rFonts w:eastAsia="Arial Unicode MS" w:cstheme="minorHAnsi"/>
          <w:bCs/>
          <w:color w:val="000000" w:themeColor="text1"/>
          <w:lang w:eastAsia="es-MX"/>
        </w:rPr>
      </w:pPr>
      <w:r>
        <w:rPr>
          <w:rFonts w:eastAsia="Arial Unicode MS" w:cstheme="minorHAnsi"/>
          <w:bCs/>
          <w:color w:val="000000" w:themeColor="text1"/>
          <w:lang w:eastAsia="es-MX"/>
        </w:rPr>
        <w:t>COMPUTACIÓN Y RED ESCOLAR</w:t>
      </w:r>
    </w:p>
    <w:p w:rsidR="00361B81" w:rsidRDefault="00361B81" w:rsidP="00361B81">
      <w:pPr>
        <w:rPr>
          <w:rFonts w:eastAsia="Arial Unicode MS" w:cstheme="minorHAnsi"/>
          <w:bCs/>
          <w:color w:val="000000" w:themeColor="text1"/>
          <w:lang w:eastAsia="es-MX"/>
        </w:rPr>
      </w:pPr>
      <w:r>
        <w:rPr>
          <w:rFonts w:eastAsia="Arial Unicode MS" w:cstheme="minorHAnsi"/>
          <w:bCs/>
          <w:color w:val="000000" w:themeColor="text1"/>
          <w:lang w:eastAsia="es-MX"/>
        </w:rPr>
        <w:t>Grado:</w:t>
      </w:r>
      <w:r w:rsidR="002E6B97">
        <w:rPr>
          <w:rFonts w:eastAsia="Arial Unicode MS" w:cstheme="minorHAnsi"/>
          <w:bCs/>
          <w:color w:val="000000" w:themeColor="text1"/>
          <w:lang w:eastAsia="es-MX"/>
        </w:rPr>
        <w:t xml:space="preserve"> 3</w:t>
      </w:r>
    </w:p>
    <w:p w:rsidR="002E6B97" w:rsidRDefault="00361B81" w:rsidP="00361B81">
      <w:pPr>
        <w:rPr>
          <w:rFonts w:eastAsia="Arial Unicode MS" w:cstheme="minorHAnsi"/>
          <w:bCs/>
          <w:color w:val="000000" w:themeColor="text1"/>
          <w:lang w:eastAsia="es-MX"/>
        </w:rPr>
      </w:pPr>
      <w:r>
        <w:rPr>
          <w:rFonts w:eastAsia="Arial Unicode MS" w:cstheme="minorHAnsi"/>
          <w:bCs/>
          <w:color w:val="000000" w:themeColor="text1"/>
          <w:lang w:eastAsia="es-MX"/>
        </w:rPr>
        <w:t>Grupo:</w:t>
      </w:r>
      <w:r w:rsidR="002E6B97">
        <w:rPr>
          <w:rFonts w:eastAsia="Arial Unicode MS" w:cstheme="minorHAnsi"/>
          <w:bCs/>
          <w:color w:val="000000" w:themeColor="text1"/>
          <w:lang w:eastAsia="es-MX"/>
        </w:rPr>
        <w:t xml:space="preserve"> “E”</w:t>
      </w:r>
    </w:p>
    <w:p w:rsidR="00361B81" w:rsidRDefault="00361B81" w:rsidP="00361B81">
      <w:pPr>
        <w:rPr>
          <w:rFonts w:eastAsia="Arial Unicode MS" w:cstheme="minorHAnsi"/>
          <w:bCs/>
          <w:color w:val="000000" w:themeColor="text1"/>
          <w:lang w:eastAsia="es-MX"/>
        </w:rPr>
      </w:pPr>
    </w:p>
    <w:p w:rsidR="002E6B97" w:rsidRDefault="00A54D6A" w:rsidP="002E6B97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 w:rsidRPr="00A54D6A">
        <w:rPr>
          <w:rFonts w:eastAsia="Arial Unicode MS" w:cstheme="minorHAnsi"/>
          <w:b/>
          <w:bCs/>
          <w:color w:val="000000" w:themeColor="text1"/>
          <w:lang w:eastAsia="es-MX"/>
        </w:rPr>
        <w:t>MENCIONA LAS CARACTERISTICAS PRINCIPALES DE LAS GENERACIONES DE LAS COMPUTADORAS</w:t>
      </w:r>
      <w:r w:rsidR="002E6B97">
        <w:rPr>
          <w:rFonts w:eastAsia="Arial Unicode MS" w:cstheme="minorHAnsi"/>
          <w:b/>
          <w:bCs/>
          <w:color w:val="000000" w:themeColor="text1"/>
          <w:lang w:eastAsia="es-MX"/>
        </w:rPr>
        <w:t xml:space="preserve">. </w:t>
      </w:r>
    </w:p>
    <w:p w:rsidR="002E6B97" w:rsidRPr="002E6B97" w:rsidRDefault="002E6B97" w:rsidP="002E6B97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ascii="Times New Roman" w:hAnsi="Times New Roman" w:cs="Times New Roman"/>
        </w:rPr>
        <w:t xml:space="preserve">Uno de los primeros dispositivos mecánicos para contar fue el </w:t>
      </w:r>
      <w:r>
        <w:rPr>
          <w:rFonts w:ascii="Times New Roman" w:hAnsi="Times New Roman" w:cs="Times New Roman"/>
          <w:b/>
          <w:bCs/>
        </w:rPr>
        <w:t>ABACO</w:t>
      </w:r>
      <w:r>
        <w:rPr>
          <w:rFonts w:ascii="Times New Roman" w:hAnsi="Times New Roman" w:cs="Times New Roman"/>
        </w:rPr>
        <w:t>, cuya historia se remonta a 3000 años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 desarrollada por los chinos y utilizado por civilizaciones griegas y romanas. Este dispositivo es muy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Sencillo, consta de un marco rectangular de madera ensartado de varillas en las que se desplazaban bolas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Agujereadas de izquierda a derecha. Al desplazar las cuentas (bolas) sobre las varillas, sus posiciones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Representan valores almacenados, y es mediante estas posiciones que se representa y almacena datos. A este</w:t>
      </w:r>
    </w:p>
    <w:p w:rsidR="00A54D6A" w:rsidRDefault="002E6B97" w:rsidP="00A54D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Dispositivo no se le puede llamar computadora pues carece de un elemento fundamental llamado programa.</w:t>
      </w:r>
    </w:p>
    <w:p w:rsidR="002E6B97" w:rsidRPr="002E6B97" w:rsidRDefault="002E6B97" w:rsidP="00A54D6A">
      <w:pPr>
        <w:rPr>
          <w:rFonts w:ascii="Times New Roman" w:hAnsi="Times New Roman" w:cs="Times New Roman"/>
          <w:b/>
          <w:sz w:val="28"/>
        </w:rPr>
      </w:pPr>
      <w:r w:rsidRPr="002E6B97">
        <w:rPr>
          <w:rFonts w:ascii="Times New Roman" w:hAnsi="Times New Roman" w:cs="Times New Roman"/>
          <w:b/>
          <w:sz w:val="28"/>
        </w:rPr>
        <w:t>Primera generación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Aparecieron los primeros ordenadores analógicos: comenzaron a construirse a principios del siglo XX los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Primeros modelos realizaban los cálculos mediante ejes y engranajes giratorios. Con estas máquinas se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Calculaban las aproximaciones numéricas de ecuaciones demasiado difíciles como para poder ser resueltas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Mediante otros métodos.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generación cero que abarcó la década de la segunda guerra mundial un equipo de científicos y matemáticos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Crearon lo que se considera el primer ordenador digital totalmente eléctrico: </w:t>
      </w:r>
      <w:r>
        <w:rPr>
          <w:rFonts w:ascii="Times New Roman" w:hAnsi="Times New Roman" w:cs="Times New Roman"/>
          <w:b/>
          <w:bCs/>
        </w:rPr>
        <w:t>EL COLOSSUS</w:t>
      </w:r>
      <w:r>
        <w:rPr>
          <w:rFonts w:ascii="Times New Roman" w:hAnsi="Times New Roman" w:cs="Times New Roman"/>
        </w:rPr>
        <w:t>, este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Incorporaba 1500 válvulas o tubos de vacío y era ya operativo. Fue utilizado por el equipo dirigido por Alan Turíng para decodificar los mensajes de radio cifrado de los Alemanes.</w:t>
      </w:r>
    </w:p>
    <w:p w:rsid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E6B97" w:rsidRPr="002E6B97" w:rsidRDefault="002E6B97" w:rsidP="002E6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D6A" w:rsidRDefault="00A54D6A" w:rsidP="00267422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 w:rsidRPr="00A54D6A">
        <w:rPr>
          <w:rFonts w:eastAsia="Arial Unicode MS" w:cstheme="minorHAnsi"/>
          <w:b/>
          <w:bCs/>
          <w:color w:val="000000" w:themeColor="text1"/>
          <w:lang w:eastAsia="es-MX"/>
        </w:rPr>
        <w:t xml:space="preserve">DIBUJA LOS SIGUIENTES CONSEPTOS </w:t>
      </w:r>
      <w:r>
        <w:rPr>
          <w:rFonts w:eastAsia="Arial Unicode MS" w:cstheme="minorHAnsi"/>
          <w:b/>
          <w:bCs/>
          <w:color w:val="000000" w:themeColor="text1"/>
          <w:lang w:eastAsia="es-MX"/>
        </w:rPr>
        <w:t xml:space="preserve"> ANOTANDO LA DEFINICIÓN CORRESPONDIENTE: PUNTERO, CURSOR, ENTER, TECLAS DE DESPLASAMIENTO.</w:t>
      </w:r>
    </w:p>
    <w:p w:rsidR="00493AB2" w:rsidRPr="00493AB2" w:rsidRDefault="00493AB2" w:rsidP="00493AB2">
      <w:pPr>
        <w:spacing w:after="0" w:line="240" w:lineRule="auto"/>
        <w:rPr>
          <w:rFonts w:ascii="Times New Roman" w:eastAsia="Arial Unicode MS" w:hAnsi="Times New Roman" w:cs="Times New Roman"/>
          <w:bCs/>
          <w:sz w:val="32"/>
          <w:lang w:eastAsia="es-MX"/>
        </w:rPr>
      </w:pPr>
      <w:r w:rsidRPr="00493AB2">
        <w:rPr>
          <w:rFonts w:ascii="Times New Roman" w:eastAsia="Times New Roman" w:hAnsi="Times New Roman" w:cs="Times New Roman"/>
          <w:noProof/>
          <w:szCs w:val="20"/>
          <w:lang w:val="es-ES" w:eastAsia="es-ES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523875</wp:posOffset>
            </wp:positionV>
            <wp:extent cx="895350" cy="1000125"/>
            <wp:effectExtent l="19050" t="0" r="0" b="0"/>
            <wp:wrapNone/>
            <wp:docPr id="2" name="Imagen 2" descr="http://www.blogodisea.com/wp-content/uploads/2009/06/puntero-rat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logodisea.com/wp-content/uploads/2009/06/puntero-rato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1. Puntero del mouse.</w:t>
      </w:r>
      <w:r w:rsidRPr="00493AB2">
        <w:rPr>
          <w:rFonts w:ascii="Times New Roman" w:eastAsia="Times New Roman" w:hAnsi="Times New Roman" w:cs="Times New Roman"/>
          <w:lang w:eastAsia="es-MX"/>
        </w:rPr>
        <w:t> Ícono 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que aparece en el</w:t>
      </w:r>
      <w:r w:rsidRPr="00493AB2">
        <w:rPr>
          <w:rFonts w:ascii="Times New Roman" w:eastAsia="Times New Roman" w:hAnsi="Times New Roman" w:cs="Times New Roman"/>
          <w:lang w:eastAsia="es-MX"/>
        </w:rPr>
        <w:t> monitor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  de la</w:t>
      </w:r>
      <w:r w:rsidRPr="00493AB2">
        <w:rPr>
          <w:rFonts w:ascii="Times New Roman" w:eastAsia="Times New Roman" w:hAnsi="Times New Roman" w:cs="Times New Roman"/>
          <w:lang w:eastAsia="es-MX"/>
        </w:rPr>
        <w:t> computadora 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que obedece al movimiento del</w:t>
      </w:r>
      <w:r w:rsidRPr="00493AB2">
        <w:rPr>
          <w:rFonts w:ascii="Times New Roman" w:eastAsia="Times New Roman" w:hAnsi="Times New Roman" w:cs="Times New Roman"/>
          <w:lang w:eastAsia="es-MX"/>
        </w:rPr>
        <w:t> mouse 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u otro</w:t>
      </w:r>
      <w:r w:rsidRPr="00493AB2">
        <w:rPr>
          <w:rFonts w:ascii="Times New Roman" w:eastAsia="Times New Roman" w:hAnsi="Times New Roman" w:cs="Times New Roman"/>
          <w:lang w:eastAsia="es-MX"/>
        </w:rPr>
        <w:t> periférico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  de</w:t>
      </w:r>
      <w:r w:rsidRPr="00493AB2">
        <w:rPr>
          <w:rFonts w:ascii="Times New Roman" w:eastAsia="Times New Roman" w:hAnsi="Times New Roman" w:cs="Times New Roman"/>
          <w:lang w:eastAsia="es-MX"/>
        </w:rPr>
        <w:t> entrada 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para tal fin (como un</w:t>
      </w:r>
      <w:r w:rsidRPr="00493AB2">
        <w:rPr>
          <w:rFonts w:ascii="Times New Roman" w:eastAsia="Times New Roman" w:hAnsi="Times New Roman" w:cs="Times New Roman"/>
          <w:lang w:eastAsia="es-MX"/>
        </w:rPr>
        <w:t> lápiz óptico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, o un</w:t>
      </w:r>
      <w:r w:rsidRPr="00493AB2">
        <w:rPr>
          <w:rFonts w:ascii="Times New Roman" w:eastAsia="Times New Roman" w:hAnsi="Times New Roman" w:cs="Times New Roman"/>
          <w:lang w:eastAsia="es-MX"/>
        </w:rPr>
        <w:t> </w:t>
      </w:r>
      <w:proofErr w:type="spellStart"/>
      <w:r w:rsidRPr="00493AB2">
        <w:rPr>
          <w:rFonts w:ascii="Times New Roman" w:eastAsia="Times New Roman" w:hAnsi="Times New Roman" w:cs="Times New Roman"/>
          <w:lang w:eastAsia="es-MX"/>
        </w:rPr>
        <w:t>touch</w:t>
      </w:r>
      <w:proofErr w:type="spellEnd"/>
      <w:r w:rsidRPr="00493AB2">
        <w:rPr>
          <w:rFonts w:ascii="Times New Roman" w:eastAsia="Times New Roman" w:hAnsi="Times New Roman" w:cs="Times New Roman"/>
          <w:lang w:eastAsia="es-MX"/>
        </w:rPr>
        <w:t xml:space="preserve"> </w:t>
      </w:r>
      <w:proofErr w:type="spellStart"/>
      <w:r w:rsidRPr="00493AB2">
        <w:rPr>
          <w:rFonts w:ascii="Times New Roman" w:eastAsia="Times New Roman" w:hAnsi="Times New Roman" w:cs="Times New Roman"/>
          <w:lang w:eastAsia="es-MX"/>
        </w:rPr>
        <w:t>pad</w:t>
      </w:r>
      <w:proofErr w:type="spellEnd"/>
      <w:r w:rsidRPr="00493AB2">
        <w:rPr>
          <w:rFonts w:ascii="Times New Roman" w:eastAsia="Times New Roman" w:hAnsi="Times New Roman" w:cs="Times New Roman"/>
          <w:szCs w:val="20"/>
          <w:lang w:eastAsia="es-MX"/>
        </w:rPr>
        <w:t>). Permite controlar cualquier</w:t>
      </w:r>
      <w:r w:rsidRPr="00493AB2">
        <w:rPr>
          <w:rFonts w:ascii="Times New Roman" w:eastAsia="Times New Roman" w:hAnsi="Times New Roman" w:cs="Times New Roman"/>
          <w:lang w:eastAsia="es-MX"/>
        </w:rPr>
        <w:t> aplicación GUI 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(de</w:t>
      </w:r>
      <w:r w:rsidRPr="00493AB2">
        <w:rPr>
          <w:rFonts w:ascii="Times New Roman" w:eastAsia="Times New Roman" w:hAnsi="Times New Roman" w:cs="Times New Roman"/>
          <w:lang w:eastAsia="es-MX"/>
        </w:rPr>
        <w:t> interfaz 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t>gráfica).</w:t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br/>
      </w:r>
      <w:r w:rsidRPr="00493AB2">
        <w:rPr>
          <w:rFonts w:ascii="Times New Roman" w:eastAsia="Times New Roman" w:hAnsi="Times New Roman" w:cs="Times New Roman"/>
          <w:szCs w:val="20"/>
          <w:lang w:eastAsia="es-MX"/>
        </w:rPr>
        <w:br/>
      </w: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493AB2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color w:val="000000" w:themeColor="text1"/>
          <w:lang w:eastAsia="es-MX"/>
        </w:rPr>
        <w:t>Puntero</w:t>
      </w:r>
    </w:p>
    <w:p w:rsidR="00493AB2" w:rsidRPr="00493AB2" w:rsidRDefault="00493AB2" w:rsidP="00A54D6A">
      <w:pPr>
        <w:rPr>
          <w:rFonts w:ascii="Times New Roman" w:eastAsia="Arial Unicode MS" w:hAnsi="Times New Roman" w:cs="Times New Roman"/>
          <w:b/>
          <w:bCs/>
          <w:sz w:val="24"/>
          <w:lang w:eastAsia="es-MX"/>
        </w:rPr>
      </w:pPr>
      <w:r w:rsidRPr="00493AB2">
        <w:rPr>
          <w:rFonts w:ascii="Times New Roman" w:hAnsi="Times New Roman" w:cs="Times New Roman"/>
          <w:szCs w:val="20"/>
          <w:shd w:val="clear" w:color="auto" w:fill="FFFFFF"/>
        </w:rPr>
        <w:t>En</w:t>
      </w:r>
      <w:r w:rsidRPr="00493AB2">
        <w:rPr>
          <w:rStyle w:val="apple-converted-space"/>
          <w:rFonts w:ascii="Times New Roman" w:hAnsi="Times New Roman" w:cs="Times New Roman"/>
          <w:szCs w:val="20"/>
          <w:shd w:val="clear" w:color="auto" w:fill="FFFFFF"/>
        </w:rPr>
        <w:t> </w:t>
      </w:r>
      <w:r w:rsidRPr="00056B40">
        <w:rPr>
          <w:rFonts w:ascii="Times New Roman" w:hAnsi="Times New Roman" w:cs="Times New Roman"/>
          <w:szCs w:val="20"/>
          <w:shd w:val="clear" w:color="auto" w:fill="FFFFFF"/>
        </w:rPr>
        <w:t>informática</w:t>
      </w:r>
      <w:r w:rsidRPr="00493AB2">
        <w:rPr>
          <w:rStyle w:val="apple-converted-space"/>
          <w:rFonts w:ascii="Times New Roman" w:hAnsi="Times New Roman" w:cs="Times New Roman"/>
          <w:szCs w:val="20"/>
          <w:shd w:val="clear" w:color="auto" w:fill="FFFFFF"/>
        </w:rPr>
        <w:t> </w:t>
      </w:r>
      <w:r w:rsidRPr="00493AB2">
        <w:rPr>
          <w:rFonts w:ascii="Times New Roman" w:hAnsi="Times New Roman" w:cs="Times New Roman"/>
          <w:szCs w:val="20"/>
          <w:shd w:val="clear" w:color="auto" w:fill="FFFFFF"/>
        </w:rPr>
        <w:t>un</w:t>
      </w:r>
      <w:r w:rsidRPr="00493AB2">
        <w:rPr>
          <w:rStyle w:val="apple-converted-space"/>
          <w:rFonts w:ascii="Times New Roman" w:hAnsi="Times New Roman" w:cs="Times New Roman"/>
          <w:szCs w:val="20"/>
          <w:shd w:val="clear" w:color="auto" w:fill="FFFFFF"/>
        </w:rPr>
        <w:t> </w:t>
      </w:r>
      <w:r w:rsidRPr="00493AB2">
        <w:rPr>
          <w:rFonts w:ascii="Times New Roman" w:hAnsi="Times New Roman" w:cs="Times New Roman"/>
          <w:b/>
          <w:bCs/>
          <w:szCs w:val="20"/>
          <w:shd w:val="clear" w:color="auto" w:fill="FFFFFF"/>
        </w:rPr>
        <w:t>cursor</w:t>
      </w:r>
      <w:r w:rsidRPr="00493AB2">
        <w:rPr>
          <w:rStyle w:val="apple-converted-space"/>
          <w:rFonts w:ascii="Times New Roman" w:hAnsi="Times New Roman" w:cs="Times New Roman"/>
          <w:szCs w:val="20"/>
          <w:shd w:val="clear" w:color="auto" w:fill="FFFFFF"/>
        </w:rPr>
        <w:t> </w:t>
      </w:r>
      <w:r w:rsidRPr="00493AB2">
        <w:rPr>
          <w:rFonts w:ascii="Times New Roman" w:hAnsi="Times New Roman" w:cs="Times New Roman"/>
          <w:szCs w:val="20"/>
          <w:shd w:val="clear" w:color="auto" w:fill="FFFFFF"/>
        </w:rPr>
        <w:t>es un indicador que se usa para mostrar la posición en un</w:t>
      </w:r>
      <w:r w:rsidRPr="00493AB2">
        <w:rPr>
          <w:rStyle w:val="apple-converted-space"/>
          <w:rFonts w:ascii="Times New Roman" w:hAnsi="Times New Roman" w:cs="Times New Roman"/>
          <w:szCs w:val="20"/>
          <w:shd w:val="clear" w:color="auto" w:fill="FFFFFF"/>
        </w:rPr>
        <w:t> </w:t>
      </w:r>
      <w:r w:rsidRPr="00056B40">
        <w:rPr>
          <w:rFonts w:ascii="Times New Roman" w:hAnsi="Times New Roman" w:cs="Times New Roman"/>
          <w:szCs w:val="20"/>
          <w:shd w:val="clear" w:color="auto" w:fill="FFFFFF"/>
        </w:rPr>
        <w:t>monitor</w:t>
      </w:r>
      <w:r w:rsidRPr="00493AB2">
        <w:rPr>
          <w:rStyle w:val="apple-converted-space"/>
          <w:rFonts w:ascii="Times New Roman" w:hAnsi="Times New Roman" w:cs="Times New Roman"/>
          <w:szCs w:val="20"/>
          <w:shd w:val="clear" w:color="auto" w:fill="FFFFFF"/>
        </w:rPr>
        <w:t> </w:t>
      </w:r>
      <w:r w:rsidRPr="00493AB2">
        <w:rPr>
          <w:rFonts w:ascii="Times New Roman" w:hAnsi="Times New Roman" w:cs="Times New Roman"/>
          <w:szCs w:val="20"/>
          <w:shd w:val="clear" w:color="auto" w:fill="FFFFFF"/>
        </w:rPr>
        <w:t>o en otros dispositivos de visualización que responderán a las pulsaciones en un dispositivo de entrada de texto o a las acciones en un</w:t>
      </w:r>
      <w:r w:rsidRPr="00493AB2">
        <w:rPr>
          <w:rStyle w:val="apple-converted-space"/>
          <w:rFonts w:ascii="Times New Roman" w:hAnsi="Times New Roman" w:cs="Times New Roman"/>
          <w:szCs w:val="20"/>
          <w:shd w:val="clear" w:color="auto" w:fill="FFFFFF"/>
        </w:rPr>
        <w:t> </w:t>
      </w:r>
      <w:r w:rsidRPr="00493AB2">
        <w:rPr>
          <w:rFonts w:ascii="Times New Roman" w:hAnsi="Times New Roman" w:cs="Times New Roman"/>
          <w:sz w:val="24"/>
        </w:rPr>
        <w:t>apuntador. El</w:t>
      </w:r>
      <w:r w:rsidRPr="00493AB2">
        <w:rPr>
          <w:rFonts w:ascii="Times New Roman" w:hAnsi="Times New Roman" w:cs="Times New Roman"/>
          <w:szCs w:val="20"/>
          <w:shd w:val="clear" w:color="auto" w:fill="FFFFFF"/>
        </w:rPr>
        <w:t xml:space="preserve"> cursor de ratón puede denominarse puntero de ratón, debido a la forma de flecha de algunos sistemas.</w:t>
      </w:r>
    </w:p>
    <w:p w:rsidR="00493AB2" w:rsidRPr="00493AB2" w:rsidRDefault="00493AB2" w:rsidP="00493AB2">
      <w:pPr>
        <w:pBdr>
          <w:top w:val="dashed" w:sz="6" w:space="12" w:color="2F6FAB"/>
          <w:left w:val="dashed" w:sz="6" w:space="12" w:color="2F6FAB"/>
          <w:bottom w:val="dashed" w:sz="6" w:space="12" w:color="2F6FAB"/>
          <w:right w:val="dashed" w:sz="6" w:space="12" w:color="2F6FAB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493AB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 xml:space="preserve">│ </w:t>
      </w:r>
      <w:r w:rsidR="00783D25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Cursor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 xml:space="preserve"> </w:t>
      </w: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color w:val="000000" w:themeColor="text1"/>
          <w:lang w:eastAsia="es-MX"/>
        </w:rPr>
        <w:t>DEFINE EL CONSEPTO DE WORD.</w:t>
      </w:r>
    </w:p>
    <w:p w:rsidR="00493AB2" w:rsidRPr="00493AB2" w:rsidRDefault="00493AB2" w:rsidP="00493AB2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sz w:val="20"/>
          <w:szCs w:val="20"/>
        </w:rPr>
      </w:pPr>
      <w:r w:rsidRPr="00493AB2">
        <w:rPr>
          <w:rFonts w:ascii="Arial" w:hAnsi="Arial" w:cs="Arial"/>
          <w:sz w:val="20"/>
          <w:szCs w:val="20"/>
        </w:rPr>
        <w:t>La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b/>
          <w:bCs/>
          <w:sz w:val="20"/>
          <w:szCs w:val="20"/>
        </w:rPr>
        <w:t>tecla Entrar</w:t>
      </w:r>
      <w:r w:rsidRPr="00493AB2">
        <w:rPr>
          <w:rFonts w:ascii="Arial" w:hAnsi="Arial" w:cs="Arial"/>
          <w:sz w:val="20"/>
          <w:szCs w:val="20"/>
        </w:rPr>
        <w:t>, también conocida como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b/>
          <w:bCs/>
          <w:sz w:val="20"/>
          <w:szCs w:val="20"/>
        </w:rPr>
        <w:t xml:space="preserve">tecla </w:t>
      </w:r>
      <w:proofErr w:type="spellStart"/>
      <w:r w:rsidRPr="00493AB2">
        <w:rPr>
          <w:rFonts w:ascii="Arial" w:hAnsi="Arial" w:cs="Arial"/>
          <w:b/>
          <w:bCs/>
          <w:sz w:val="20"/>
          <w:szCs w:val="20"/>
        </w:rPr>
        <w:t>Intro</w:t>
      </w:r>
      <w:proofErr w:type="spellEnd"/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sz w:val="20"/>
          <w:szCs w:val="20"/>
        </w:rPr>
        <w:t>o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b/>
          <w:bCs/>
          <w:sz w:val="20"/>
          <w:szCs w:val="20"/>
        </w:rPr>
        <w:t xml:space="preserve">tecla </w:t>
      </w:r>
      <w:proofErr w:type="spellStart"/>
      <w:r w:rsidRPr="00493AB2">
        <w:rPr>
          <w:rFonts w:ascii="Arial" w:hAnsi="Arial" w:cs="Arial"/>
          <w:b/>
          <w:bCs/>
          <w:sz w:val="20"/>
          <w:szCs w:val="20"/>
        </w:rPr>
        <w:t>Enter</w:t>
      </w:r>
      <w:proofErr w:type="spellEnd"/>
      <w:r w:rsidRPr="00493AB2">
        <w:rPr>
          <w:rFonts w:ascii="Arial" w:hAnsi="Arial" w:cs="Arial"/>
          <w:sz w:val="20"/>
          <w:szCs w:val="20"/>
        </w:rPr>
        <w:t>, es la tecla de un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teclado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sz w:val="20"/>
          <w:szCs w:val="20"/>
        </w:rPr>
        <w:t>que se utiliza para indicar a un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ordenador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sz w:val="20"/>
          <w:szCs w:val="20"/>
        </w:rPr>
        <w:t>que se ha terminado una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cadena de caracteres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sz w:val="20"/>
          <w:szCs w:val="20"/>
        </w:rPr>
        <w:t>de entrada. La tecla Entrar indica al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sistema operativo</w:t>
      </w:r>
      <w:r w:rsidRPr="00493AB2">
        <w:rPr>
          <w:rFonts w:ascii="Arial" w:hAnsi="Arial" w:cs="Arial"/>
          <w:sz w:val="20"/>
          <w:szCs w:val="20"/>
        </w:rPr>
        <w:t>, mediante una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interfaz de línea de comandos</w:t>
      </w:r>
      <w:r w:rsidRPr="00493AB2">
        <w:rPr>
          <w:rFonts w:ascii="Arial" w:hAnsi="Arial" w:cs="Arial"/>
          <w:sz w:val="20"/>
          <w:szCs w:val="20"/>
        </w:rPr>
        <w:t>, la ejecución del comando que ha sido tecleado previamente.</w:t>
      </w:r>
    </w:p>
    <w:p w:rsidR="00493AB2" w:rsidRPr="00493AB2" w:rsidRDefault="00493AB2" w:rsidP="00493AB2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sz w:val="20"/>
          <w:szCs w:val="20"/>
        </w:rPr>
      </w:pPr>
      <w:r w:rsidRPr="00493AB2">
        <w:rPr>
          <w:rFonts w:ascii="Arial" w:hAnsi="Arial" w:cs="Arial"/>
          <w:noProof/>
          <w:sz w:val="20"/>
          <w:szCs w:val="20"/>
          <w:lang w:val="es-ES"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4664174</wp:posOffset>
            </wp:positionH>
            <wp:positionV relativeFrom="paragraph">
              <wp:posOffset>572136</wp:posOffset>
            </wp:positionV>
            <wp:extent cx="1231165" cy="971550"/>
            <wp:effectExtent l="19050" t="0" r="7085" b="0"/>
            <wp:wrapNone/>
            <wp:docPr id="5" name="Imagen 5" descr="http://www.configurarequipos.com/fotosib/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onfigurarequipos.com/fotosib/en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16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3AB2">
        <w:rPr>
          <w:rFonts w:ascii="Arial" w:hAnsi="Arial" w:cs="Arial"/>
          <w:sz w:val="20"/>
          <w:szCs w:val="20"/>
        </w:rPr>
        <w:t>Tanto los teclados de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Macintosh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sz w:val="20"/>
          <w:szCs w:val="20"/>
        </w:rPr>
        <w:t>como los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teclados extendidos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sz w:val="20"/>
          <w:szCs w:val="20"/>
        </w:rPr>
        <w:t>de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IBM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sz w:val="20"/>
          <w:szCs w:val="20"/>
        </w:rPr>
        <w:t>tienen otra tecla Entrar en el teclado numérico. Algunos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056B40">
        <w:rPr>
          <w:rFonts w:ascii="Arial" w:hAnsi="Arial" w:cs="Arial"/>
          <w:sz w:val="20"/>
          <w:szCs w:val="20"/>
        </w:rPr>
        <w:t>programas informáticos</w:t>
      </w:r>
      <w:r w:rsidRPr="00493AB2">
        <w:rPr>
          <w:rStyle w:val="apple-converted-space"/>
          <w:rFonts w:ascii="Arial" w:hAnsi="Arial" w:cs="Arial"/>
          <w:sz w:val="20"/>
          <w:szCs w:val="20"/>
        </w:rPr>
        <w:t> </w:t>
      </w:r>
      <w:r w:rsidRPr="00493AB2">
        <w:rPr>
          <w:rFonts w:ascii="Arial" w:hAnsi="Arial" w:cs="Arial"/>
          <w:sz w:val="20"/>
          <w:szCs w:val="20"/>
        </w:rPr>
        <w:t>tratan el comportamiento de esta tecla de forma diferente y, en la realización de determinadas operaciones, el sistema puede responder a una de estas funciones pero no a la otra.</w:t>
      </w:r>
    </w:p>
    <w:p w:rsidR="00A54D6A" w:rsidRDefault="00A54D6A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Pr="00493AB2" w:rsidRDefault="00493AB2" w:rsidP="00A54D6A">
      <w:pPr>
        <w:rPr>
          <w:rFonts w:ascii="Times New Roman" w:eastAsia="Arial Unicode MS" w:hAnsi="Times New Roman" w:cs="Times New Roman"/>
          <w:bCs/>
          <w:lang w:eastAsia="es-MX"/>
        </w:rPr>
      </w:pPr>
      <w:r w:rsidRPr="00493AB2">
        <w:rPr>
          <w:rStyle w:val="Textoennegrita"/>
          <w:rFonts w:ascii="Times New Roman" w:hAnsi="Times New Roman" w:cs="Times New Roman"/>
          <w:sz w:val="20"/>
          <w:szCs w:val="20"/>
          <w:shd w:val="clear" w:color="auto" w:fill="E0E0E0"/>
        </w:rPr>
        <w:t>TECLAS DE DESPLAZAMIENTO</w:t>
      </w:r>
      <w:r w:rsidRPr="00493AB2">
        <w:rPr>
          <w:rFonts w:ascii="Times New Roman" w:hAnsi="Times New Roman" w:cs="Times New Roman"/>
          <w:sz w:val="20"/>
          <w:szCs w:val="20"/>
        </w:rPr>
        <w:br/>
      </w:r>
      <w:r w:rsidRPr="00493AB2">
        <w:rPr>
          <w:rFonts w:ascii="Times New Roman" w:hAnsi="Times New Roman" w:cs="Times New Roman"/>
          <w:sz w:val="20"/>
          <w:szCs w:val="20"/>
          <w:shd w:val="clear" w:color="auto" w:fill="E0E0E0"/>
        </w:rPr>
        <w:t>Es una pequeña división rectangular vertical situada a la derecha del teclado alfanumérico y debajo de las tres últimas teclas de la línea superior; la forman cuatro filas horizontales que, de izquierda a derecha y de arriba a abajo, albergan las siguientes teclas: Insertar, Inicio y Página Arriba en la primera línea, Suprimir, Fin y Página Abajo en la segunda, Flecha Arriba en la tercera (separada de la anterior por una zona vacía) y Flecha Izquierda, Flecha Abajo y Flecha Derecha en la cuarta:</w:t>
      </w:r>
      <w:r w:rsidRPr="00493AB2">
        <w:rPr>
          <w:rFonts w:ascii="Times New Roman" w:hAnsi="Times New Roman" w:cs="Times New Roman"/>
          <w:sz w:val="20"/>
          <w:szCs w:val="20"/>
        </w:rPr>
        <w:br/>
      </w:r>
      <w:r w:rsidRPr="00493AB2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- La tecla Insertar, </w:t>
      </w:r>
      <w:proofErr w:type="spellStart"/>
      <w:r w:rsidRPr="00493AB2">
        <w:rPr>
          <w:rFonts w:ascii="Times New Roman" w:hAnsi="Times New Roman" w:cs="Times New Roman"/>
          <w:sz w:val="20"/>
          <w:szCs w:val="20"/>
          <w:shd w:val="clear" w:color="auto" w:fill="E0E0E0"/>
        </w:rPr>
        <w:t>Insert</w:t>
      </w:r>
      <w:proofErr w:type="spellEnd"/>
      <w:r w:rsidRPr="00493AB2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 o </w:t>
      </w:r>
      <w:proofErr w:type="spellStart"/>
      <w:r w:rsidRPr="00493AB2">
        <w:rPr>
          <w:rFonts w:ascii="Times New Roman" w:hAnsi="Times New Roman" w:cs="Times New Roman"/>
          <w:sz w:val="20"/>
          <w:szCs w:val="20"/>
          <w:shd w:val="clear" w:color="auto" w:fill="E0E0E0"/>
        </w:rPr>
        <w:t>Ins</w:t>
      </w:r>
      <w:proofErr w:type="spellEnd"/>
      <w:r w:rsidRPr="00493AB2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: se utiliza casi únicamente en la edición de textos, donde su pulsación permite alternar entre el modo de inserción y el modo de </w:t>
      </w:r>
      <w:proofErr w:type="spellStart"/>
      <w:r w:rsidRPr="00493AB2">
        <w:rPr>
          <w:rFonts w:ascii="Times New Roman" w:hAnsi="Times New Roman" w:cs="Times New Roman"/>
          <w:sz w:val="20"/>
          <w:szCs w:val="20"/>
          <w:shd w:val="clear" w:color="auto" w:fill="E0E0E0"/>
        </w:rPr>
        <w:t>sobreescritura</w:t>
      </w:r>
      <w:proofErr w:type="spellEnd"/>
      <w:r w:rsidRPr="00493AB2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 de los caracteres tecleados; en el primero, si se escribe un carácter en la posición de otro ya existente, el nuevo ocupa la posición del antiguo y éste se desplaza un lugar hacia la derecha; en el segundo modo, al efectuar la misma operación el nuevo carácter ocupa igualmente el lugar del antiguo pero este último es suprimido.</w:t>
      </w:r>
      <w:r w:rsidRPr="00493AB2">
        <w:rPr>
          <w:rFonts w:ascii="Times New Roman" w:hAnsi="Times New Roman" w:cs="Times New Roman"/>
          <w:sz w:val="20"/>
          <w:szCs w:val="20"/>
        </w:rPr>
        <w:br/>
      </w:r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- La tecla Suprimir, </w:t>
      </w:r>
      <w:proofErr w:type="spellStart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Supr</w:t>
      </w:r>
      <w:proofErr w:type="spellEnd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, </w:t>
      </w:r>
      <w:proofErr w:type="spellStart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Delete</w:t>
      </w:r>
      <w:proofErr w:type="spellEnd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 o Del: en la edición de textos se emplea para borrar el carácter sobre el que se halla el cursor; en muchas aplicaciones se utiliza para ejecutar el borrado de algún elemento: un fichero del disco, un trabajo que se encuentra en la cola de impresión, un documento de una lista.</w:t>
      </w:r>
      <w:r w:rsidRPr="00783D25">
        <w:rPr>
          <w:rFonts w:ascii="Times New Roman" w:hAnsi="Times New Roman" w:cs="Times New Roman"/>
          <w:sz w:val="20"/>
          <w:szCs w:val="20"/>
        </w:rPr>
        <w:br/>
      </w:r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lastRenderedPageBreak/>
        <w:t xml:space="preserve">- Las teclas de desplazamiento del cursor: son las ocho restantes de este panel que, como sus nombres indican, sirven para desplazar el cursor de edición en diversas direcciones y variando la amplitud del salto: las flechas Izquierda o </w:t>
      </w:r>
      <w:proofErr w:type="spellStart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Left</w:t>
      </w:r>
      <w:proofErr w:type="spellEnd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, Derecha o </w:t>
      </w:r>
      <w:proofErr w:type="spellStart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Right</w:t>
      </w:r>
      <w:proofErr w:type="spellEnd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, Arriba o Up y Abajo o Down lo mueven una sola posición en la dirección elegida, Inicio o Home y Fin o </w:t>
      </w:r>
      <w:proofErr w:type="spellStart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End</w:t>
      </w:r>
      <w:proofErr w:type="spellEnd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 xml:space="preserve"> a cada extremo de la línea actual, y Página Arriba o Page Up (</w:t>
      </w:r>
      <w:proofErr w:type="spellStart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PgUp</w:t>
      </w:r>
      <w:proofErr w:type="spellEnd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) y Página Abajo o Page Down (</w:t>
      </w:r>
      <w:proofErr w:type="spellStart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PgDn</w:t>
      </w:r>
      <w:proofErr w:type="spellEnd"/>
      <w:r w:rsidRPr="00783D25">
        <w:rPr>
          <w:rFonts w:ascii="Times New Roman" w:hAnsi="Times New Roman" w:cs="Times New Roman"/>
          <w:sz w:val="20"/>
          <w:szCs w:val="20"/>
          <w:shd w:val="clear" w:color="auto" w:fill="E0E0E0"/>
        </w:rPr>
        <w:t>) una página de edición en cada dirección .</w:t>
      </w: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color w:val="000000" w:themeColor="text1"/>
          <w:lang w:eastAsia="es-MX"/>
        </w:rPr>
        <w:t>MENCIONA LOS GRUPOS QUE INTEGRAN LA CINTA DE OPCIONES DE INICIO EN POWER POINT.</w:t>
      </w:r>
    </w:p>
    <w:p w:rsidR="00361B81" w:rsidRDefault="00EC1D43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noProof/>
          <w:color w:val="000000" w:themeColor="text1"/>
          <w:lang w:val="es-ES" w:eastAsia="es-ES"/>
        </w:rPr>
        <w:drawing>
          <wp:inline distT="0" distB="0" distL="0" distR="0">
            <wp:extent cx="5612130" cy="696808"/>
            <wp:effectExtent l="1905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96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075AC2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noProof/>
          <w:color w:val="000000" w:themeColor="text1"/>
          <w:lang w:val="es-ES" w:eastAsia="es-E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-1003935</wp:posOffset>
            </wp:positionH>
            <wp:positionV relativeFrom="paragraph">
              <wp:posOffset>278130</wp:posOffset>
            </wp:positionV>
            <wp:extent cx="7448550" cy="742950"/>
            <wp:effectExtent l="19050" t="0" r="0" b="0"/>
            <wp:wrapNone/>
            <wp:docPr id="1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B81">
        <w:rPr>
          <w:rFonts w:eastAsia="Arial Unicode MS" w:cstheme="minorHAnsi"/>
          <w:b/>
          <w:bCs/>
          <w:color w:val="000000" w:themeColor="text1"/>
          <w:lang w:eastAsia="es-MX"/>
        </w:rPr>
        <w:t>DEFINE</w:t>
      </w:r>
      <w:r w:rsidR="001648DF">
        <w:rPr>
          <w:rFonts w:eastAsia="Arial Unicode MS" w:cstheme="minorHAnsi"/>
          <w:b/>
          <w:bCs/>
          <w:color w:val="000000" w:themeColor="text1"/>
          <w:lang w:eastAsia="es-MX"/>
        </w:rPr>
        <w:t xml:space="preserve"> </w:t>
      </w:r>
      <w:r w:rsidR="00361B81">
        <w:rPr>
          <w:rFonts w:eastAsia="Arial Unicode MS" w:cstheme="minorHAnsi"/>
          <w:b/>
          <w:bCs/>
          <w:color w:val="000000" w:themeColor="text1"/>
          <w:lang w:eastAsia="es-MX"/>
        </w:rPr>
        <w:t xml:space="preserve"> Y DIBUJA 5 COMANDOS DE LA CINTA DE OPCIONES DE INICIO.</w:t>
      </w: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Pr="00075AC2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color w:val="000000" w:themeColor="text1"/>
          <w:lang w:eastAsia="es-MX"/>
        </w:rPr>
        <w:t>DEFINE EL CONSEPTO DE POWER POINT.</w:t>
      </w:r>
    </w:p>
    <w:p w:rsidR="00075AC2" w:rsidRPr="00783D25" w:rsidRDefault="00075AC2" w:rsidP="00075AC2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783D25">
        <w:rPr>
          <w:b/>
          <w:bCs/>
          <w:i/>
          <w:iCs/>
          <w:sz w:val="22"/>
          <w:szCs w:val="20"/>
        </w:rPr>
        <w:t>Microsoft PowerPoint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es un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programa de presentación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desarrollado por la empresa Microsoft para sistemas operativos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Microsoft Windows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y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Mac OS</w:t>
      </w:r>
      <w:r w:rsidRPr="00783D25">
        <w:rPr>
          <w:sz w:val="22"/>
          <w:szCs w:val="20"/>
        </w:rPr>
        <w:t>, ampliamente usado en distintos campos como la enseñanza, negocios, etc. Según las cifras de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 xml:space="preserve">Microsoft </w:t>
      </w:r>
      <w:proofErr w:type="spellStart"/>
      <w:r w:rsidRPr="00056B40">
        <w:rPr>
          <w:sz w:val="22"/>
          <w:szCs w:val="20"/>
        </w:rPr>
        <w:t>Corporation</w:t>
      </w:r>
      <w:proofErr w:type="spellEnd"/>
      <w:r w:rsidRPr="00783D25">
        <w:rPr>
          <w:sz w:val="22"/>
          <w:szCs w:val="20"/>
        </w:rPr>
        <w:t xml:space="preserve">, cerca de 30 millones de presentaciones son realizadas con PowerPoint cada día. Forma parte de </w:t>
      </w:r>
      <w:proofErr w:type="spellStart"/>
      <w:r w:rsidRPr="00783D25">
        <w:rPr>
          <w:sz w:val="22"/>
          <w:szCs w:val="20"/>
        </w:rPr>
        <w:t>la</w:t>
      </w:r>
      <w:r w:rsidRPr="00056B40">
        <w:rPr>
          <w:sz w:val="22"/>
          <w:szCs w:val="20"/>
        </w:rPr>
        <w:t>suite</w:t>
      </w:r>
      <w:proofErr w:type="spellEnd"/>
      <w:r w:rsidRPr="00783D25">
        <w:rPr>
          <w:rStyle w:val="apple-converted-space"/>
          <w:sz w:val="22"/>
          <w:szCs w:val="20"/>
        </w:rPr>
        <w:t> </w:t>
      </w:r>
      <w:r w:rsidRPr="00056B40">
        <w:rPr>
          <w:i/>
          <w:iCs/>
          <w:sz w:val="22"/>
          <w:szCs w:val="20"/>
        </w:rPr>
        <w:t>Microsoft Office</w:t>
      </w:r>
      <w:r w:rsidRPr="00783D25">
        <w:rPr>
          <w:sz w:val="22"/>
          <w:szCs w:val="20"/>
        </w:rPr>
        <w:t>.</w:t>
      </w:r>
    </w:p>
    <w:p w:rsidR="00075AC2" w:rsidRPr="00783D25" w:rsidRDefault="00075AC2" w:rsidP="00075AC2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783D25">
        <w:rPr>
          <w:sz w:val="22"/>
          <w:szCs w:val="20"/>
        </w:rPr>
        <w:t>Es un programa diseñado para hacer presentaciones con texto esquematizado, fácil de entender, animaciones de texto e imágenes prediseñadas o importadas desde imágenes de la computadora. Se le pueden aplicar distintos diseños de fuente, plantilla y animación. Este tipo de presentaciones suele ser muy llamativo y mucho más práctico que los de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i/>
          <w:iCs/>
          <w:sz w:val="22"/>
          <w:szCs w:val="20"/>
        </w:rPr>
        <w:t>Microsoft Word</w:t>
      </w:r>
      <w:r w:rsidRPr="00783D25">
        <w:rPr>
          <w:sz w:val="22"/>
          <w:szCs w:val="20"/>
        </w:rPr>
        <w:t>.</w:t>
      </w:r>
    </w:p>
    <w:p w:rsidR="00075AC2" w:rsidRPr="00783D25" w:rsidRDefault="00075AC2" w:rsidP="00075AC2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783D25">
        <w:rPr>
          <w:i/>
          <w:iCs/>
          <w:sz w:val="22"/>
          <w:szCs w:val="20"/>
        </w:rPr>
        <w:t>PowerPoint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es uno de los programas de presentación más extendidos. Viene integrado en el paquete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i/>
          <w:iCs/>
          <w:sz w:val="22"/>
          <w:szCs w:val="20"/>
        </w:rPr>
        <w:t>Microsoft Office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como un elemento más, que puede aprovechar las ventajas que le ofrecen los demás componentes del equipo para obtener un resultado óptimo.</w:t>
      </w:r>
    </w:p>
    <w:p w:rsidR="00075AC2" w:rsidRPr="00783D25" w:rsidRDefault="00075AC2" w:rsidP="00075AC2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783D25">
        <w:rPr>
          <w:sz w:val="22"/>
          <w:szCs w:val="20"/>
        </w:rPr>
        <w:t>Con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i/>
          <w:iCs/>
          <w:sz w:val="22"/>
          <w:szCs w:val="20"/>
        </w:rPr>
        <w:t>PowerPoin</w:t>
      </w:r>
      <w:r w:rsidRPr="00783D25">
        <w:rPr>
          <w:sz w:val="22"/>
          <w:szCs w:val="20"/>
        </w:rPr>
        <w:t xml:space="preserve">t y los dispositivos de impresión adecuados se pueden realizar muchos tipos de resultados relacionados con las presentaciones: transparencias, documentos impresos para </w:t>
      </w:r>
      <w:proofErr w:type="gramStart"/>
      <w:r w:rsidRPr="00783D25">
        <w:rPr>
          <w:sz w:val="22"/>
          <w:szCs w:val="20"/>
        </w:rPr>
        <w:t>los asistentes a la presentación, notas</w:t>
      </w:r>
      <w:proofErr w:type="gramEnd"/>
      <w:r w:rsidRPr="00783D25">
        <w:rPr>
          <w:sz w:val="22"/>
          <w:szCs w:val="20"/>
        </w:rPr>
        <w:t xml:space="preserve"> y esquemas para el presentador, o diapositivas estándar de 35mm.</w:t>
      </w:r>
    </w:p>
    <w:p w:rsidR="00361B81" w:rsidRPr="00783D25" w:rsidRDefault="00361B81" w:rsidP="00A54D6A">
      <w:pPr>
        <w:rPr>
          <w:rFonts w:eastAsia="Arial Unicode MS" w:cstheme="minorHAnsi"/>
          <w:b/>
          <w:bCs/>
          <w:color w:val="000000" w:themeColor="text1"/>
          <w:sz w:val="20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Pr="00A54D6A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color w:val="000000" w:themeColor="text1"/>
          <w:lang w:eastAsia="es-MX"/>
        </w:rPr>
        <w:lastRenderedPageBreak/>
        <w:t xml:space="preserve">MENCIONA EL PROSEDIMIENTO PARA INSERTAR UNA NUEVA DIAPOSITIVA. </w:t>
      </w:r>
    </w:p>
    <w:p w:rsidR="00783D25" w:rsidRPr="00783D25" w:rsidRDefault="009A4876" w:rsidP="00A54D6A">
      <w:pPr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</w:pPr>
      <w:r w:rsidRPr="00783D25"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  <w:t xml:space="preserve">1.- cinta de opciones </w:t>
      </w:r>
      <w:r w:rsidR="00783D25" w:rsidRPr="00783D25"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  <w:t xml:space="preserve"> </w:t>
      </w:r>
    </w:p>
    <w:p w:rsidR="00A54D6A" w:rsidRPr="00783D25" w:rsidRDefault="00783D25" w:rsidP="00A54D6A">
      <w:pPr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</w:pPr>
      <w:r w:rsidRPr="00783D25"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  <w:t xml:space="preserve">2.-nueva diapositiva </w:t>
      </w:r>
    </w:p>
    <w:p w:rsidR="00783D25" w:rsidRPr="00783D25" w:rsidRDefault="00783D25" w:rsidP="00A54D6A">
      <w:pPr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</w:pPr>
      <w:r w:rsidRPr="00783D25"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  <w:t xml:space="preserve">3.-dar clic en nueva diapositiva – selecciona tu tema  de la diapositiva </w:t>
      </w: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color w:val="000000" w:themeColor="text1"/>
          <w:lang w:eastAsia="es-MX"/>
        </w:rPr>
        <w:t>¿QUE ES INTERNET?</w:t>
      </w:r>
    </w:p>
    <w:p w:rsidR="00783D25" w:rsidRPr="00783D25" w:rsidRDefault="00783D25" w:rsidP="00783D25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783D25">
        <w:rPr>
          <w:b/>
          <w:bCs/>
          <w:sz w:val="22"/>
          <w:szCs w:val="20"/>
        </w:rPr>
        <w:t>Internet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es un conjunto descentralizado de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redes de comunicación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interconectadas que utilizan la familia de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protocolos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TCP/IP</w:t>
      </w:r>
      <w:r w:rsidRPr="00783D25">
        <w:rPr>
          <w:sz w:val="22"/>
          <w:szCs w:val="20"/>
        </w:rPr>
        <w:t>, garantizando que las redes físicas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heterogéneas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que la componen funcionen como una red lógica única, de alcance mundial. Sus orígenes se remontan a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1969</w:t>
      </w:r>
      <w:r w:rsidRPr="00783D25">
        <w:rPr>
          <w:sz w:val="22"/>
          <w:szCs w:val="20"/>
        </w:rPr>
        <w:t>, cuando se estableció la primera conexión de computadoras, conocida como</w:t>
      </w:r>
      <w:r w:rsidR="00D951FC">
        <w:rPr>
          <w:sz w:val="22"/>
          <w:szCs w:val="20"/>
        </w:rPr>
        <w:t xml:space="preserve"> </w:t>
      </w:r>
      <w:r w:rsidRPr="00056B40">
        <w:rPr>
          <w:sz w:val="22"/>
          <w:szCs w:val="20"/>
        </w:rPr>
        <w:t>ARPANET</w:t>
      </w:r>
      <w:r w:rsidRPr="00783D25">
        <w:rPr>
          <w:sz w:val="22"/>
          <w:szCs w:val="20"/>
        </w:rPr>
        <w:t>, entre tres universidades en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California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y una en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Utah</w:t>
      </w:r>
      <w:r w:rsidRPr="00783D25">
        <w:rPr>
          <w:sz w:val="22"/>
          <w:szCs w:val="20"/>
        </w:rPr>
        <w:t>,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Estados Unidos</w:t>
      </w:r>
      <w:r w:rsidRPr="00783D25">
        <w:rPr>
          <w:sz w:val="22"/>
          <w:szCs w:val="20"/>
        </w:rPr>
        <w:t>.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  <w:vertAlign w:val="superscript"/>
        </w:rPr>
        <w:t>3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  <w:vertAlign w:val="superscript"/>
        </w:rPr>
        <w:t>4</w:t>
      </w:r>
    </w:p>
    <w:p w:rsidR="00783D25" w:rsidRPr="00783D25" w:rsidRDefault="00783D25" w:rsidP="00783D25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783D25">
        <w:rPr>
          <w:sz w:val="22"/>
          <w:szCs w:val="20"/>
        </w:rPr>
        <w:t>Uno de los servicios que más éxito ha tenido en Internet ha sido la</w:t>
      </w:r>
      <w:r w:rsidRPr="00783D25">
        <w:rPr>
          <w:rStyle w:val="apple-converted-space"/>
          <w:sz w:val="22"/>
          <w:szCs w:val="20"/>
        </w:rPr>
        <w:t> </w:t>
      </w:r>
      <w:proofErr w:type="spellStart"/>
      <w:r w:rsidRPr="00056B40">
        <w:rPr>
          <w:sz w:val="22"/>
          <w:szCs w:val="20"/>
        </w:rPr>
        <w:t>World</w:t>
      </w:r>
      <w:proofErr w:type="spellEnd"/>
      <w:r w:rsidRPr="00056B40">
        <w:rPr>
          <w:sz w:val="22"/>
          <w:szCs w:val="20"/>
        </w:rPr>
        <w:t xml:space="preserve"> </w:t>
      </w:r>
      <w:proofErr w:type="spellStart"/>
      <w:r w:rsidRPr="00056B40">
        <w:rPr>
          <w:sz w:val="22"/>
          <w:szCs w:val="20"/>
        </w:rPr>
        <w:t>Wide</w:t>
      </w:r>
      <w:proofErr w:type="spellEnd"/>
      <w:r w:rsidRPr="00056B40">
        <w:rPr>
          <w:sz w:val="22"/>
          <w:szCs w:val="20"/>
        </w:rPr>
        <w:t xml:space="preserve"> Web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(WWW, o "la Web"), hasta tal punto que es habitual la confusión entre ambos términos. La WWW es un conjunto de protocolos que permite, de forma sencilla, la consulta remota de archivos de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hipertexto</w:t>
      </w:r>
      <w:r w:rsidRPr="00783D25">
        <w:rPr>
          <w:sz w:val="22"/>
          <w:szCs w:val="20"/>
        </w:rPr>
        <w:t>. Ésta fue un desarrollo posterior (</w:t>
      </w:r>
      <w:r w:rsidRPr="00056B40">
        <w:rPr>
          <w:sz w:val="22"/>
          <w:szCs w:val="20"/>
        </w:rPr>
        <w:t>1990</w:t>
      </w:r>
      <w:r w:rsidRPr="00783D25">
        <w:rPr>
          <w:sz w:val="22"/>
          <w:szCs w:val="20"/>
        </w:rPr>
        <w:t>) y utiliza Internet como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medio de transmisión</w:t>
      </w:r>
      <w:r w:rsidRPr="00783D25">
        <w:rPr>
          <w:sz w:val="22"/>
          <w:szCs w:val="20"/>
        </w:rPr>
        <w:t>.</w:t>
      </w:r>
      <w:r w:rsidRPr="00056B40">
        <w:rPr>
          <w:sz w:val="22"/>
          <w:szCs w:val="20"/>
          <w:vertAlign w:val="superscript"/>
        </w:rPr>
        <w:t>5</w:t>
      </w:r>
    </w:p>
    <w:p w:rsidR="00361B81" w:rsidRPr="00783D25" w:rsidRDefault="00783D25" w:rsidP="00783D25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783D25">
        <w:rPr>
          <w:sz w:val="22"/>
          <w:szCs w:val="20"/>
        </w:rPr>
        <w:t>Existen, por tanto, muchos otros servicios y protocolos en Internet, aparte de la Web: el envío de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correo electrónico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(</w:t>
      </w:r>
      <w:r w:rsidRPr="00056B40">
        <w:rPr>
          <w:sz w:val="22"/>
          <w:szCs w:val="20"/>
        </w:rPr>
        <w:t>SMTP</w:t>
      </w:r>
      <w:r w:rsidRPr="00783D25">
        <w:rPr>
          <w:sz w:val="22"/>
          <w:szCs w:val="20"/>
        </w:rPr>
        <w:t>), la transmisión de archivos (</w:t>
      </w:r>
      <w:r w:rsidRPr="00056B40">
        <w:rPr>
          <w:sz w:val="22"/>
          <w:szCs w:val="20"/>
        </w:rPr>
        <w:t>FTP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y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P2P</w:t>
      </w:r>
      <w:r w:rsidRPr="00783D25">
        <w:rPr>
          <w:sz w:val="22"/>
          <w:szCs w:val="20"/>
        </w:rPr>
        <w:t>), las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conversaciones en línea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(</w:t>
      </w:r>
      <w:r w:rsidRPr="00056B40">
        <w:rPr>
          <w:sz w:val="22"/>
          <w:szCs w:val="20"/>
        </w:rPr>
        <w:t>IRC</w:t>
      </w:r>
      <w:r w:rsidRPr="00783D25">
        <w:rPr>
          <w:sz w:val="22"/>
          <w:szCs w:val="20"/>
        </w:rPr>
        <w:t>), la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mensajería instantánea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y presencia, la transmisión de contenido y comunicación multimedia -</w:t>
      </w:r>
      <w:r w:rsidRPr="00056B40">
        <w:rPr>
          <w:sz w:val="22"/>
          <w:szCs w:val="20"/>
        </w:rPr>
        <w:t>telefonía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(</w:t>
      </w:r>
      <w:proofErr w:type="spellStart"/>
      <w:r w:rsidRPr="00056B40">
        <w:rPr>
          <w:sz w:val="22"/>
          <w:szCs w:val="20"/>
        </w:rPr>
        <w:t>VoIP</w:t>
      </w:r>
      <w:proofErr w:type="spellEnd"/>
      <w:r w:rsidRPr="00783D25">
        <w:rPr>
          <w:sz w:val="22"/>
          <w:szCs w:val="20"/>
        </w:rPr>
        <w:t>),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televisión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(</w:t>
      </w:r>
      <w:r w:rsidRPr="00056B40">
        <w:rPr>
          <w:sz w:val="22"/>
          <w:szCs w:val="20"/>
        </w:rPr>
        <w:t>IPTV</w:t>
      </w:r>
      <w:r w:rsidRPr="00783D25">
        <w:rPr>
          <w:sz w:val="22"/>
          <w:szCs w:val="20"/>
        </w:rPr>
        <w:t>)-, los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boletines electrónicos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(</w:t>
      </w:r>
      <w:r w:rsidRPr="00056B40">
        <w:rPr>
          <w:sz w:val="22"/>
          <w:szCs w:val="20"/>
        </w:rPr>
        <w:t>NNTP</w:t>
      </w:r>
      <w:r w:rsidRPr="00783D25">
        <w:rPr>
          <w:sz w:val="22"/>
          <w:szCs w:val="20"/>
        </w:rPr>
        <w:t>), el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acceso remoto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a otros dispositivos (</w:t>
      </w:r>
      <w:r w:rsidRPr="00056B40">
        <w:rPr>
          <w:sz w:val="22"/>
          <w:szCs w:val="20"/>
        </w:rPr>
        <w:t>SSH</w:t>
      </w:r>
      <w:r w:rsidRPr="00783D25">
        <w:rPr>
          <w:rStyle w:val="apple-converted-space"/>
          <w:sz w:val="22"/>
          <w:szCs w:val="20"/>
        </w:rPr>
        <w:t> </w:t>
      </w:r>
      <w:r w:rsidRPr="00783D25">
        <w:rPr>
          <w:sz w:val="22"/>
          <w:szCs w:val="20"/>
        </w:rPr>
        <w:t>y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Telnet</w:t>
      </w:r>
      <w:r w:rsidRPr="00783D25">
        <w:rPr>
          <w:sz w:val="22"/>
          <w:szCs w:val="20"/>
        </w:rPr>
        <w:t>) o los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juegos en línea</w:t>
      </w:r>
      <w:r w:rsidRPr="00783D25">
        <w:rPr>
          <w:sz w:val="22"/>
          <w:szCs w:val="20"/>
        </w:rPr>
        <w:t>.</w:t>
      </w:r>
      <w:r w:rsidRPr="00056B40">
        <w:rPr>
          <w:sz w:val="22"/>
          <w:szCs w:val="20"/>
          <w:vertAlign w:val="superscript"/>
        </w:rPr>
        <w:t>6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  <w:vertAlign w:val="superscript"/>
        </w:rPr>
        <w:t>7</w:t>
      </w:r>
      <w:r w:rsidRPr="00783D25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  <w:vertAlign w:val="superscript"/>
        </w:rPr>
        <w:t>5</w:t>
      </w: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color w:val="000000" w:themeColor="text1"/>
          <w:lang w:eastAsia="es-MX"/>
        </w:rPr>
        <w:t>MENCIONA LOS COMPONETES DE UNA CUENTA DE INTERNET (CORREO ELECTRONICO).</w:t>
      </w:r>
    </w:p>
    <w:p w:rsidR="00D951FC" w:rsidRP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color w:val="000000"/>
          <w:sz w:val="22"/>
          <w:szCs w:val="20"/>
        </w:rPr>
      </w:pPr>
      <w:r w:rsidRPr="00D951FC">
        <w:rPr>
          <w:color w:val="000000"/>
          <w:sz w:val="22"/>
          <w:szCs w:val="20"/>
        </w:rPr>
        <w:t>Una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b/>
          <w:bCs/>
          <w:color w:val="000000"/>
          <w:sz w:val="22"/>
          <w:szCs w:val="20"/>
        </w:rPr>
        <w:t>dirección de correo electrónico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color w:val="000000"/>
          <w:sz w:val="22"/>
          <w:szCs w:val="20"/>
        </w:rPr>
        <w:t>es un conjunto de palabras que identifican a una persona que puede enviar y recibir correo. Cada dirección es única, pero no siempre pertenece a la misma persona, por dos motivos: puede darse un robo de cuenta y el correo se da de baja, por diferentes causas, y una segunda persona lo cree de nuevo.</w:t>
      </w:r>
    </w:p>
    <w:p w:rsidR="00D951FC" w:rsidRP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color w:val="000000"/>
          <w:sz w:val="22"/>
          <w:szCs w:val="20"/>
        </w:rPr>
      </w:pPr>
      <w:r w:rsidRPr="00D951FC">
        <w:rPr>
          <w:color w:val="000000"/>
          <w:sz w:val="22"/>
          <w:szCs w:val="20"/>
        </w:rPr>
        <w:t>Un ejemplo es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b/>
          <w:bCs/>
          <w:color w:val="000000"/>
          <w:sz w:val="22"/>
          <w:szCs w:val="20"/>
        </w:rPr>
        <w:t>persona@servicio.com</w:t>
      </w:r>
      <w:r w:rsidRPr="00D951FC">
        <w:rPr>
          <w:color w:val="000000"/>
          <w:sz w:val="22"/>
          <w:szCs w:val="20"/>
        </w:rPr>
        <w:t>, que se lee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i/>
          <w:iCs/>
          <w:color w:val="000000"/>
          <w:sz w:val="22"/>
          <w:szCs w:val="20"/>
        </w:rPr>
        <w:t>persona arroba servicio punto com</w:t>
      </w:r>
      <w:r w:rsidRPr="00D951FC">
        <w:rPr>
          <w:color w:val="000000"/>
          <w:sz w:val="22"/>
          <w:szCs w:val="20"/>
        </w:rPr>
        <w:t>. El signo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b/>
          <w:bCs/>
          <w:color w:val="000000"/>
          <w:sz w:val="22"/>
          <w:szCs w:val="20"/>
        </w:rPr>
        <w:t>@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color w:val="000000"/>
          <w:sz w:val="22"/>
          <w:szCs w:val="20"/>
        </w:rPr>
        <w:t>(llamado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056B40">
        <w:rPr>
          <w:sz w:val="22"/>
          <w:szCs w:val="20"/>
        </w:rPr>
        <w:t>arroba</w:t>
      </w:r>
      <w:r w:rsidRPr="00D951FC">
        <w:rPr>
          <w:color w:val="000000"/>
          <w:sz w:val="22"/>
          <w:szCs w:val="20"/>
        </w:rPr>
        <w:t>) siempre está en cada dirección de correo, y la divide en dos partes: el nombre de usuario (a la izquierda de la arroba; en este caso,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b/>
          <w:bCs/>
          <w:color w:val="000000"/>
          <w:sz w:val="22"/>
          <w:szCs w:val="20"/>
        </w:rPr>
        <w:t>persona</w:t>
      </w:r>
      <w:r w:rsidRPr="00D951FC">
        <w:rPr>
          <w:color w:val="000000"/>
          <w:sz w:val="22"/>
          <w:szCs w:val="20"/>
        </w:rPr>
        <w:t>), y el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056B40">
        <w:rPr>
          <w:sz w:val="22"/>
          <w:szCs w:val="20"/>
        </w:rPr>
        <w:t>dominio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color w:val="000000"/>
          <w:sz w:val="22"/>
          <w:szCs w:val="20"/>
        </w:rPr>
        <w:t>en el que está (lo de la derecha de la arroba; en este caso,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b/>
          <w:bCs/>
          <w:color w:val="000000"/>
          <w:sz w:val="22"/>
          <w:szCs w:val="20"/>
        </w:rPr>
        <w:t>servicio.com</w:t>
      </w:r>
      <w:r w:rsidRPr="00D951FC">
        <w:rPr>
          <w:color w:val="000000"/>
          <w:sz w:val="22"/>
          <w:szCs w:val="20"/>
        </w:rPr>
        <w:t>). La arroba también se puede leer "</w:t>
      </w:r>
      <w:r w:rsidRPr="00D951FC">
        <w:rPr>
          <w:i/>
          <w:iCs/>
          <w:color w:val="000000"/>
          <w:sz w:val="22"/>
          <w:szCs w:val="20"/>
        </w:rPr>
        <w:t>en</w:t>
      </w:r>
      <w:r w:rsidRPr="00D951FC">
        <w:rPr>
          <w:color w:val="000000"/>
          <w:sz w:val="22"/>
          <w:szCs w:val="20"/>
        </w:rPr>
        <w:t>", ya que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i/>
          <w:iCs/>
          <w:color w:val="000000"/>
          <w:sz w:val="22"/>
          <w:szCs w:val="20"/>
        </w:rPr>
        <w:t>persona@servicio.com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color w:val="000000"/>
          <w:sz w:val="22"/>
          <w:szCs w:val="20"/>
        </w:rPr>
        <w:t>identifica al usuario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i/>
          <w:iCs/>
          <w:color w:val="000000"/>
          <w:sz w:val="22"/>
          <w:szCs w:val="20"/>
        </w:rPr>
        <w:t>persona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color w:val="000000"/>
          <w:sz w:val="22"/>
          <w:szCs w:val="20"/>
        </w:rPr>
        <w:t>que está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b/>
          <w:bCs/>
          <w:color w:val="000000"/>
          <w:sz w:val="22"/>
          <w:szCs w:val="20"/>
        </w:rPr>
        <w:t>en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color w:val="000000"/>
          <w:sz w:val="22"/>
          <w:szCs w:val="20"/>
        </w:rPr>
        <w:t>el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056B40">
        <w:rPr>
          <w:sz w:val="22"/>
          <w:szCs w:val="20"/>
        </w:rPr>
        <w:t>servidor</w:t>
      </w:r>
      <w:r w:rsidRPr="00D951FC">
        <w:rPr>
          <w:i/>
          <w:iCs/>
          <w:color w:val="000000"/>
          <w:sz w:val="22"/>
          <w:szCs w:val="20"/>
        </w:rPr>
        <w:t>servicio.com</w:t>
      </w:r>
      <w:r w:rsidRPr="00D951FC">
        <w:rPr>
          <w:rStyle w:val="apple-converted-space"/>
          <w:color w:val="000000"/>
          <w:sz w:val="22"/>
          <w:szCs w:val="20"/>
        </w:rPr>
        <w:t> </w:t>
      </w:r>
      <w:r w:rsidRPr="00D951FC">
        <w:rPr>
          <w:color w:val="000000"/>
          <w:sz w:val="22"/>
          <w:szCs w:val="20"/>
        </w:rPr>
        <w:t>(indica una relación de pertenencia).</w:t>
      </w:r>
    </w:p>
    <w:p w:rsid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eastAsia="Arial Unicode MS" w:cstheme="minorHAnsi"/>
          <w:bCs/>
          <w:color w:val="000000" w:themeColor="text1"/>
        </w:rPr>
      </w:pPr>
    </w:p>
    <w:p w:rsid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eastAsia="Arial Unicode MS" w:cstheme="minorHAnsi"/>
          <w:bCs/>
          <w:color w:val="000000" w:themeColor="text1"/>
        </w:rPr>
      </w:pPr>
    </w:p>
    <w:p w:rsid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eastAsia="Arial Unicode MS" w:cstheme="minorHAnsi"/>
          <w:bCs/>
          <w:color w:val="000000" w:themeColor="text1"/>
        </w:rPr>
      </w:pPr>
    </w:p>
    <w:p w:rsidR="00D951FC" w:rsidRP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eastAsia="Arial Unicode MS" w:cstheme="minorHAnsi"/>
          <w:bCs/>
          <w:color w:val="000000" w:themeColor="text1"/>
        </w:rPr>
      </w:pPr>
      <w:r w:rsidRPr="00D951FC">
        <w:rPr>
          <w:rFonts w:eastAsia="Arial Unicode MS" w:cstheme="minorHAnsi"/>
          <w:bCs/>
          <w:color w:val="000000" w:themeColor="text1"/>
        </w:rPr>
        <w:t xml:space="preserve">DOMINIO: </w:t>
      </w:r>
    </w:p>
    <w:p w:rsidR="00D951FC" w:rsidRP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eastAsia="Arial Unicode MS"/>
          <w:bCs/>
          <w:sz w:val="28"/>
        </w:rPr>
      </w:pPr>
      <w:r w:rsidRPr="00D951FC">
        <w:rPr>
          <w:sz w:val="22"/>
          <w:szCs w:val="20"/>
        </w:rPr>
        <w:lastRenderedPageBreak/>
        <w:t>Un</w:t>
      </w:r>
      <w:r w:rsidRPr="00D951FC">
        <w:rPr>
          <w:rStyle w:val="apple-converted-space"/>
          <w:sz w:val="22"/>
          <w:szCs w:val="20"/>
        </w:rPr>
        <w:t> </w:t>
      </w:r>
      <w:r w:rsidRPr="00D951FC">
        <w:rPr>
          <w:bCs/>
          <w:sz w:val="22"/>
          <w:szCs w:val="20"/>
        </w:rPr>
        <w:t>dominio de Internet</w:t>
      </w:r>
      <w:r w:rsidRPr="00D951FC">
        <w:rPr>
          <w:rStyle w:val="apple-converted-space"/>
          <w:sz w:val="22"/>
          <w:szCs w:val="20"/>
        </w:rPr>
        <w:t> </w:t>
      </w:r>
      <w:r w:rsidRPr="00D951FC">
        <w:rPr>
          <w:sz w:val="22"/>
          <w:szCs w:val="20"/>
        </w:rPr>
        <w:t>es una red de identificación asociada a un grupo de dispositivos o equipos conectados a la red</w:t>
      </w:r>
      <w:r w:rsidRPr="00D951FC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Internet</w:t>
      </w:r>
      <w:r w:rsidRPr="00D951FC">
        <w:rPr>
          <w:sz w:val="22"/>
          <w:szCs w:val="20"/>
        </w:rPr>
        <w:t>.</w:t>
      </w:r>
    </w:p>
    <w:p w:rsidR="00D951FC" w:rsidRP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D951FC">
        <w:rPr>
          <w:sz w:val="22"/>
          <w:szCs w:val="20"/>
        </w:rPr>
        <w:t>El propósito principal de los nombres de dominio en Internet y del</w:t>
      </w:r>
      <w:r w:rsidRPr="00D951FC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sistema de nombres de dominio</w:t>
      </w:r>
      <w:r w:rsidRPr="00D951FC">
        <w:rPr>
          <w:rStyle w:val="apple-converted-space"/>
          <w:sz w:val="22"/>
          <w:szCs w:val="20"/>
        </w:rPr>
        <w:t> </w:t>
      </w:r>
      <w:r w:rsidRPr="00D951FC">
        <w:rPr>
          <w:sz w:val="22"/>
          <w:szCs w:val="20"/>
        </w:rPr>
        <w:t>(DNS), es traducir las</w:t>
      </w:r>
      <w:r w:rsidRPr="00D951FC">
        <w:rPr>
          <w:rStyle w:val="apple-converted-space"/>
          <w:sz w:val="22"/>
          <w:szCs w:val="20"/>
        </w:rPr>
        <w:t> </w:t>
      </w:r>
      <w:r w:rsidRPr="00056B40">
        <w:rPr>
          <w:sz w:val="22"/>
          <w:szCs w:val="20"/>
        </w:rPr>
        <w:t>direcciones IP</w:t>
      </w:r>
      <w:r w:rsidRPr="00D951FC">
        <w:rPr>
          <w:rStyle w:val="apple-converted-space"/>
          <w:sz w:val="22"/>
          <w:szCs w:val="20"/>
        </w:rPr>
        <w:t> </w:t>
      </w:r>
      <w:r w:rsidRPr="00D951FC">
        <w:rPr>
          <w:sz w:val="22"/>
          <w:szCs w:val="20"/>
        </w:rPr>
        <w:t>de cada nodo activo en la red, a términos memorizables y fáciles de encontrar. Esta abstracción hace posible que cualquier servicio (de red) pueda moverse de un lugar geográfico a otro en la red Internet, aún cuando el cambio implique que tendrá una dirección IP diferente.</w:t>
      </w:r>
      <w:r w:rsidRPr="00056B40">
        <w:rPr>
          <w:sz w:val="22"/>
          <w:szCs w:val="20"/>
          <w:vertAlign w:val="superscript"/>
        </w:rPr>
        <w:t>1</w:t>
      </w:r>
    </w:p>
    <w:p w:rsidR="00D951FC" w:rsidRPr="00D951FC" w:rsidRDefault="00D951FC" w:rsidP="00D951FC">
      <w:pPr>
        <w:pStyle w:val="NormalWeb"/>
        <w:shd w:val="clear" w:color="auto" w:fill="FFFFFF"/>
        <w:spacing w:before="96" w:beforeAutospacing="0" w:after="120" w:afterAutospacing="0" w:line="288" w:lineRule="atLeast"/>
        <w:rPr>
          <w:sz w:val="22"/>
          <w:szCs w:val="20"/>
        </w:rPr>
      </w:pPr>
      <w:r w:rsidRPr="00D951FC">
        <w:rPr>
          <w:sz w:val="22"/>
          <w:szCs w:val="20"/>
        </w:rPr>
        <w:t>Sin la ayuda del sistema de nombres de dominio, los usuarios de Internet tendrían que acceder a cada servicio web utilizando la dirección IP del nodo (por ejemplo, sería necesario utilizar http://192.0.32.10 en vez de http://example.com). Además, reduciría el número de webs posibles, ya que actualmente es habitual que una misma dirección IP sea compartida por varios dominios.</w:t>
      </w:r>
    </w:p>
    <w:p w:rsidR="00361B81" w:rsidRPr="00D951FC" w:rsidRDefault="00361B81" w:rsidP="00A54D6A">
      <w:pPr>
        <w:rPr>
          <w:rFonts w:ascii="Times New Roman" w:eastAsia="Arial Unicode MS" w:hAnsi="Times New Roman" w:cs="Times New Roman"/>
          <w:bCs/>
          <w:color w:val="000000" w:themeColor="text1"/>
          <w:sz w:val="24"/>
          <w:lang w:eastAsia="es-MX"/>
        </w:rPr>
      </w:pPr>
    </w:p>
    <w:p w:rsidR="00D951FC" w:rsidRDefault="00D951FC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D951FC" w:rsidRDefault="00D951FC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  <w:r>
        <w:rPr>
          <w:rFonts w:eastAsia="Arial Unicode MS" w:cstheme="minorHAnsi"/>
          <w:b/>
          <w:bCs/>
          <w:color w:val="000000" w:themeColor="text1"/>
          <w:lang w:eastAsia="es-MX"/>
        </w:rPr>
        <w:t>PARA TI ¿QUE ES EX</w:t>
      </w:r>
      <w:r w:rsidR="00D951FC">
        <w:rPr>
          <w:rFonts w:eastAsia="Arial Unicode MS" w:cstheme="minorHAnsi"/>
          <w:b/>
          <w:bCs/>
          <w:color w:val="000000" w:themeColor="text1"/>
          <w:lang w:eastAsia="es-MX"/>
        </w:rPr>
        <w:t>C</w:t>
      </w:r>
      <w:r>
        <w:rPr>
          <w:rFonts w:eastAsia="Arial Unicode MS" w:cstheme="minorHAnsi"/>
          <w:b/>
          <w:bCs/>
          <w:color w:val="000000" w:themeColor="text1"/>
          <w:lang w:eastAsia="es-MX"/>
        </w:rPr>
        <w:t>EL?</w:t>
      </w:r>
    </w:p>
    <w:p w:rsidR="00D951FC" w:rsidRPr="00D951FC" w:rsidRDefault="00D951FC" w:rsidP="00A54D6A">
      <w:pPr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</w:pPr>
      <w:r w:rsidRPr="00D951FC"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  <w:t>Excel es un programa especial para el diseño de tablas en el puede realizarse operaciones  de grandes dificultades suelen utilizarlos las empresas para sus conteos y documentos.</w:t>
      </w:r>
    </w:p>
    <w:p w:rsidR="00D951FC" w:rsidRPr="00D951FC" w:rsidRDefault="00D951FC" w:rsidP="00A54D6A">
      <w:pPr>
        <w:rPr>
          <w:rFonts w:ascii="Times New Roman" w:eastAsia="Arial Unicode MS" w:hAnsi="Times New Roman" w:cs="Times New Roman"/>
          <w:bCs/>
          <w:color w:val="000000" w:themeColor="text1"/>
          <w:lang w:eastAsia="es-MX"/>
        </w:rPr>
      </w:pPr>
    </w:p>
    <w:p w:rsidR="00D951FC" w:rsidRDefault="00D951FC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361B81" w:rsidRPr="00A54D6A" w:rsidRDefault="00361B81" w:rsidP="00A54D6A">
      <w:pPr>
        <w:rPr>
          <w:rFonts w:eastAsia="Arial Unicode MS" w:cstheme="minorHAnsi"/>
          <w:b/>
          <w:bCs/>
          <w:color w:val="000000" w:themeColor="text1"/>
          <w:lang w:eastAsia="es-MX"/>
        </w:rPr>
      </w:pPr>
    </w:p>
    <w:p w:rsidR="00D951FC" w:rsidRDefault="00D951FC" w:rsidP="00D951FC">
      <w:pPr>
        <w:spacing w:after="0" w:line="240" w:lineRule="auto"/>
        <w:jc w:val="center"/>
      </w:pPr>
      <w:r>
        <w:t xml:space="preserve">ESCUELA SECUNDARIA </w:t>
      </w:r>
    </w:p>
    <w:p w:rsidR="00A54D6A" w:rsidRDefault="00D951FC" w:rsidP="00D951FC">
      <w:pPr>
        <w:spacing w:after="0" w:line="240" w:lineRule="auto"/>
        <w:jc w:val="center"/>
      </w:pPr>
      <w:r>
        <w:t>NUMERO 15 “ALBERT EINSTEIN “</w:t>
      </w:r>
    </w:p>
    <w:p w:rsidR="00D951FC" w:rsidRDefault="00D951FC" w:rsidP="00D951FC">
      <w:pPr>
        <w:spacing w:after="0" w:line="240" w:lineRule="auto"/>
        <w:jc w:val="center"/>
      </w:pPr>
      <w:r>
        <w:t xml:space="preserve">EXAMEN DIAGNOSTICO </w:t>
      </w:r>
    </w:p>
    <w:p w:rsidR="00D951FC" w:rsidRDefault="00D951FC" w:rsidP="00D951FC">
      <w:pPr>
        <w:spacing w:after="0" w:line="240" w:lineRule="auto"/>
        <w:jc w:val="center"/>
      </w:pPr>
    </w:p>
    <w:p w:rsidR="00D951FC" w:rsidRPr="00D951FC" w:rsidRDefault="00D951FC" w:rsidP="00D951FC">
      <w:pPr>
        <w:pStyle w:val="Prrafodelista"/>
        <w:numPr>
          <w:ilvl w:val="0"/>
          <w:numId w:val="4"/>
        </w:numPr>
        <w:spacing w:after="0" w:line="240" w:lineRule="auto"/>
        <w:jc w:val="center"/>
      </w:pPr>
    </w:p>
    <w:sectPr w:rsidR="00D951FC" w:rsidRPr="00D951FC" w:rsidSect="000B1C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52F2"/>
      </v:shape>
    </w:pict>
  </w:numPicBullet>
  <w:abstractNum w:abstractNumId="0">
    <w:nsid w:val="26A25945"/>
    <w:multiLevelType w:val="hybridMultilevel"/>
    <w:tmpl w:val="F1FAA970"/>
    <w:lvl w:ilvl="0" w:tplc="08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B0A3636"/>
    <w:multiLevelType w:val="hybridMultilevel"/>
    <w:tmpl w:val="E1EC96FA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467BFD"/>
    <w:multiLevelType w:val="hybridMultilevel"/>
    <w:tmpl w:val="B6346A5A"/>
    <w:lvl w:ilvl="0" w:tplc="080A000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">
    <w:nsid w:val="6E0E5763"/>
    <w:multiLevelType w:val="hybridMultilevel"/>
    <w:tmpl w:val="73005D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4D6A"/>
    <w:rsid w:val="00056B40"/>
    <w:rsid w:val="00075AC2"/>
    <w:rsid w:val="000B1CC8"/>
    <w:rsid w:val="001648DF"/>
    <w:rsid w:val="00267422"/>
    <w:rsid w:val="002E6B97"/>
    <w:rsid w:val="00361B81"/>
    <w:rsid w:val="00493AB2"/>
    <w:rsid w:val="00524775"/>
    <w:rsid w:val="00547B4D"/>
    <w:rsid w:val="006C747F"/>
    <w:rsid w:val="00713294"/>
    <w:rsid w:val="00783D25"/>
    <w:rsid w:val="007D366E"/>
    <w:rsid w:val="008172A4"/>
    <w:rsid w:val="008353C5"/>
    <w:rsid w:val="009A4876"/>
    <w:rsid w:val="009F0903"/>
    <w:rsid w:val="00A54D6A"/>
    <w:rsid w:val="00D951FC"/>
    <w:rsid w:val="00DE5228"/>
    <w:rsid w:val="00EC1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C8"/>
  </w:style>
  <w:style w:type="paragraph" w:styleId="Ttulo3">
    <w:name w:val="heading 3"/>
    <w:basedOn w:val="Normal"/>
    <w:link w:val="Ttulo3Car"/>
    <w:uiPriority w:val="9"/>
    <w:qFormat/>
    <w:rsid w:val="00D951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lema1">
    <w:name w:val="elema1"/>
    <w:basedOn w:val="Fuentedeprrafopredeter"/>
    <w:rsid w:val="00A54D6A"/>
    <w:rPr>
      <w:color w:val="0000FF"/>
      <w:sz w:val="30"/>
      <w:szCs w:val="30"/>
    </w:rPr>
  </w:style>
  <w:style w:type="paragraph" w:styleId="Prrafodelista">
    <w:name w:val="List Paragraph"/>
    <w:basedOn w:val="Normal"/>
    <w:uiPriority w:val="34"/>
    <w:qFormat/>
    <w:rsid w:val="00A54D6A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54D6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4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4D6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493AB2"/>
  </w:style>
  <w:style w:type="character" w:styleId="Hipervnculo">
    <w:name w:val="Hyperlink"/>
    <w:basedOn w:val="Fuentedeprrafopredeter"/>
    <w:uiPriority w:val="99"/>
    <w:semiHidden/>
    <w:unhideWhenUsed/>
    <w:rsid w:val="00493AB2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93A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93AB2"/>
    <w:rPr>
      <w:rFonts w:ascii="Courier New" w:eastAsia="Times New Roman" w:hAnsi="Courier New" w:cs="Courier New"/>
      <w:sz w:val="20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493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493AB2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D951FC"/>
    <w:rPr>
      <w:color w:val="800080" w:themeColor="followed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D951FC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mw-headline">
    <w:name w:val="mw-headline"/>
    <w:basedOn w:val="Fuentedeprrafopredeter"/>
    <w:rsid w:val="00D951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816">
      <w:bodyDiv w:val="1"/>
      <w:marLeft w:val="390"/>
      <w:marRight w:val="240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4AB58-7DD5-49E2-A514-D990B4303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1529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LEONOR  FABIOLA</dc:creator>
  <cp:lastModifiedBy>pablo</cp:lastModifiedBy>
  <cp:revision>5</cp:revision>
  <cp:lastPrinted>2012-09-17T07:57:00Z</cp:lastPrinted>
  <dcterms:created xsi:type="dcterms:W3CDTF">2012-09-13T01:17:00Z</dcterms:created>
  <dcterms:modified xsi:type="dcterms:W3CDTF">2012-11-27T16:00:00Z</dcterms:modified>
</cp:coreProperties>
</file>