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DD3" w:rsidRDefault="00A32DD3">
      <w:pPr>
        <w:rPr>
          <w:lang w:val="es-ES_tradnl"/>
        </w:rPr>
      </w:pPr>
      <w:r>
        <w:rPr>
          <w:noProof/>
          <w:lang w:eastAsia="es-ES"/>
        </w:rPr>
        <w:pict>
          <v:group id="Grupo 3" o:spid="_x0000_s1026" style="position:absolute;margin-left:0;margin-top:0;width:595.25pt;height:699.45pt;z-index:251658240;mso-position-horizontal:center;mso-position-horizontal-relative:page;mso-position-vertical:center;mso-position-vertical-relative:margin" coordorigin=",1440" coordsize="12240,1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" o:allowincell="f">
            <v:group id="Group 4" o:spid="_x0000_s1027" style="position:absolute;top:9661;width:12240;height:4738"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w13sIAAADcAAAADwAAAGRycy9kb3ducmV2LnhtbERPTYvCMBC9C/sfwizs&#10;TdO6Kks1ioiKBxGswuJtaMa22ExKE9v6781hYY+P971Y9aYSLTWutKwgHkUgiDOrS84VXC+74Q8I&#10;55E1VpZJwYscrJYfgwUm2nZ8pjb1uQgh7BJUUHhfJ1K6rCCDbmRr4sDdbWPQB9jkUjfYhXBTyXEU&#10;zaTBkkNDgTVtCsoe6dMo2HfYrb/jbXt83Dev22V6+j3GpNTXZ7+eg/DU+3/xn/ugFUy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jcNd7CAAAA3AAAAA8A&#10;AAAAAAAAAAAAAAAAqgIAAGRycy9kb3ducmV2LnhtbFBLBQYAAAAABAAEAPoAAACZAwAAAAA=&#10;">
              <v:group id="Group 5"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CQRcYAAADcAAAADwAAAGRycy9kb3ducmV2LnhtbESPW2vCQBSE3wv+h+UI&#10;faub2FY0ZhURW/ogghcQ3w7Zkwtmz4bsNon/vlso9HGYmW+YdD2YWnTUusqygngSgSDOrK64UHA5&#10;f7zMQTiPrLG2TAoe5GC9Gj2lmGjb85G6ky9EgLBLUEHpfZNI6bKSDLqJbYiDl9vWoA+yLaRusQ9w&#10;U8tpFM2kwYrDQokNbUvK7qdvo+Czx37zGu+6/T3fPm7n98N1H5NSz+NhswThafD/4b/2l1bw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3kJBFxgAAANwA&#10;AAAPAAAAAAAAAAAAAAAAAKoCAABkcnMvZG93bnJldi54bWxQSwUGAAAAAAQABAD6AAAAnQMAAAAA&#10;">
                <v:shape id="Freeform 6"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7CRMAA&#10;AADcAAAADwAAAGRycy9kb3ducmV2LnhtbERPzWoCMRC+C75DGKE3za60IlujiCBY7KFqH2DYjLuL&#10;yWRJRt2+fXMo9Pjx/a82g3fqQTF1gQ2UswIUcR1sx42B78t+ugSVBNmiC0wGfijBZj0erbCy4ckn&#10;epylUTmEU4UGWpG+0jrVLXlMs9ATZ+4aokfJMDbaRnzmcO/0vCgW2mPHuaHFnnYt1bfz3RsQd+RT&#10;vfx4O96L0n1+RdstdmLMy2TYvoMSGuRf/Oc+WAOvZZ6fz+Qj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7CRMAAAADcAAAADwAAAAAAAAAAAAAAAACYAgAAZHJzL2Rvd25y&#10;ZXYueG1sUEsFBgAAAAAEAAQA9QAAAIUDAAAAAA==&#10;" path="m,l17,2863,7132,2578r,-2378l,xe" fillcolor="#a7bfde" stroked="f">
                  <v:fill opacity="32896f"/>
                  <v:path arrowok="t" o:connecttype="custom" o:connectlocs="0,0;17,2863;7132,2578;7132,200;0,0" o:connectangles="0,0,0,0,0"/>
                </v:shape>
                <v:shape id="Freeform 7"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2xsYA&#10;AADcAAAADwAAAGRycy9kb3ducmV2LnhtbESPQWsCMRSE74X+h/AKvZSa3VZqWY0i0tJ6stqC18fm&#10;uVndvGyTVFd/fSMIHoeZ+YYZTTrbiD35UDtWkPcyEMSl0zVXCn6+3x9fQYSIrLFxTAqOFGAyvr0Z&#10;YaHdgZe0X8VKJAiHAhWYGNtCylAashh6riVO3sZ5izFJX0nt8ZDgtpFPWfYiLdacFgy2NDNU7lZ/&#10;VsHXaemnz+2vP6HpV4vtfP0wePtQ6v6umw5BROriNXxpf2oF/TyH85l0BOT4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g2xsYAAADcAAAADwAAAAAAAAAAAAAAAACYAgAAZHJz&#10;L2Rvd25yZXYueG1sUEsFBgAAAAAEAAQA9QAAAIsDAAAAAA==&#10;" path="m,569l,2930r3466,620l3466,,,569xe" fillcolor="#d3dfee" stroked="f">
                  <v:fill opacity="32896f"/>
                  <v:path arrowok="t" o:connecttype="custom" o:connectlocs="0,569;0,2930;3466,3550;3466,0;0,569" o:connectangles="0,0,0,0,0"/>
                </v:shape>
                <v:shape id="Freeform 8"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WTcMMA&#10;AADcAAAADwAAAGRycy9kb3ducmV2LnhtbESPQYvCMBSE78L+h/AW9qapQVS6RnFXZEW8qOv90Tzb&#10;avNSmqj13xtB8DjMzDfMZNbaSlyp8aVjDf1eAoI4c6bkXMP/ftkdg/AB2WDlmDTcycNs+tGZYGrc&#10;jbd03YVcRAj7FDUUIdSplD4ryKLvuZo4ekfXWAxRNrk0Dd4i3FZSJclQWiw5LhRY029B2Xl3sRpG&#10;+8VgMTdr9fPH4aSygzodNkrrr892/g0iUBve4Vd7ZTQM+gqeZ+IR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WTcMMAAADcAAAADwAAAAAAAAAAAAAAAACYAgAAZHJzL2Rv&#10;d25yZXYueG1sUEsFBgAAAAAEAAQA9QAAAIgDAAAAAA==&#10;" path="m,l,3550,1591,2746r,-2009l,xe" fillcolor="#a7bfde" stroked="f">
                  <v:fill opacity="32896f"/>
                  <v:path arrowok="t" o:connecttype="custom" o:connectlocs="0,0;0,3550;1591,2746;1591,737;0,0" o:connectangles="0,0,0,0,0"/>
                </v:shape>
              </v:group>
              <v:shape id="Freeform 9"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oI4MUA&#10;AADcAAAADwAAAGRycy9kb3ducmV2LnhtbESPQWvCQBSE70L/w/IKvemutaik2UgJaHvoxUTvj+xr&#10;Epp9G7LbGP313ULB4zAz3zDpbrKdGGnwrWMNy4UCQVw503Kt4VTu51sQPiAb7ByThit52GUPsxQT&#10;4y58pLEItYgQ9glqaELoEyl91ZBFv3A9cfS+3GAxRDnU0gx4iXDbyWel1tJiy3GhwZ7yhqrv4sdq&#10;OI756nwoFV1Ls+neN5+Fut1yrZ8ep7dXEIGmcA//tz+MhpflCv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jgxQAAANwAAAAPAAAAAAAAAAAAAAAAAJgCAABkcnMv&#10;ZG93bnJldi54bWxQSwUGAAAAAAQABAD1AAAAigMAAAAA&#10;" path="m1,251l,2662r4120,251l4120,,1,251xe" fillcolor="#d8d8d8" stroked="f">
                <v:path arrowok="t" o:connecttype="custom" o:connectlocs="1,251;0,2662;4120,2913;4120,0;1,251" o:connectangles="0,0,0,0,0"/>
              </v:shape>
              <v:shape id="Freeform 10"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Qw+sYA&#10;AADcAAAADwAAAGRycy9kb3ducmV2LnhtbESPQWsCMRSE7wX/Q3hCbzWraCmrUURs6aVQtyJ6e7t5&#10;zS7dvCxJqmt/fVMQehxm5htmseptK87kQ+NYwXiUgSCunG7YKNh/PD88gQgRWWPrmBRcKcBqObhb&#10;YK7dhXd0LqIRCcIhRwV1jF0uZahqshhGriNO3qfzFmOS3kjt8ZLgtpWTLHuUFhtOCzV2tKmp+iq+&#10;rYKDfJ8Vx515c+WpzEq/PbTm50Wp+2G/noOI1Mf/8K39qhVMx1P4O5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Qw+sYAAADcAAAADwAAAAAAAAAAAAAAAACYAgAAZHJz&#10;L2Rvd25yZXYueG1sUEsFBgAAAAAEAAQA9QAAAIsDAAAAAA==&#10;" path="m,l,4236,3985,3349r,-2428l,xe" fillcolor="#bfbfbf" stroked="f">
                <v:path arrowok="t" o:connecttype="custom" o:connectlocs="0,0;0,4236;3985,3349;3985,921;0,0" o:connectangles="0,0,0,0,0"/>
              </v:shape>
              <v:shape id="Freeform 11"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sFfsYA&#10;AADcAAAADwAAAGRycy9kb3ducmV2LnhtbESPQWvCQBSE7wX/w/KEXopuLK2E1FXEYOlBqMZCr6/Z&#10;ZxLMvg27WxP/vVsoeBxm5htmsRpMKy7kfGNZwWyagCAurW64UvB13E5SED4ga2wtk4IreVgtRw8L&#10;zLTt+UCXIlQiQthnqKAOocuk9GVNBv3UdsTRO1lnMETpKqkd9hFuWvmcJHNpsOG4UGNHm5rKc/Fr&#10;FBT5d/F09fvPPE/33fuP221Mnyr1OB7WbyACDeEe/m9/aAUvs1f4O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sFfsYAAADcAAAADwAAAAAAAAAAAAAAAACYAgAAZHJz&#10;L2Rvd25yZXYueG1sUEsFBgAAAAAEAAQA9QAAAIsDAAAAAA==&#10;" path="m4086,r-2,4253l,3198,,1072,4086,xe" fillcolor="#d8d8d8" stroked="f">
                <v:path arrowok="t" o:connecttype="custom" o:connectlocs="4086,0;4084,4253;0,3198;0,1072;4086,0" o:connectangles="0,0,0,0,0"/>
              </v:shape>
              <v:shape id="Freeform 12"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8JbsMA&#10;AADcAAAADwAAAGRycy9kb3ducmV2LnhtbESPQWvCQBSE7wX/w/IEb3WTKFJSV9FCaT0aW8+P7DMb&#10;zL6N2a1J/70rCB6HmfmGWa4H24grdb52rCCdJiCIS6drrhT8HD5f30D4gKyxcUwK/snDejV6WWKu&#10;Xc97uhahEhHCPkcFJoQ2l9KXhiz6qWuJo3dyncUQZVdJ3WEf4baRWZIspMWa44LBlj4Mlefizyr4&#10;7fdSh+ayO34VaTarj9usvBilJuNh8w4i0BCe4Uf7WyuYpwu4n4lH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8JbsMAAADcAAAADwAAAAAAAAAAAAAAAACYAgAAZHJzL2Rv&#10;d25yZXYueG1sUEsFBgAAAAAEAAQA9QAAAIgDAAAAAA==&#10;" path="m,921l2060,r16,3851l,2981,,921xe" fillcolor="#d3dfee" stroked="f">
                <v:fill opacity="46003f"/>
                <v:path arrowok="t" o:connecttype="custom" o:connectlocs="0,921;2060,0;2076,3851;0,2981;0,921" o:connectangles="0,0,0,0,0"/>
              </v:shape>
              <v:shape id="Freeform 13"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eACcUA&#10;AADcAAAADwAAAGRycy9kb3ducmV2LnhtbESPW4vCMBSE3xf8D+EIvq2pF1apRnFFYd8WLyC+HZpj&#10;W2xOapKt7b/fLCz4OMzMN8xy3ZpKNOR8aVnBaJiAIM6sLjlXcD7t3+cgfEDWWFkmBR15WK96b0tM&#10;tX3ygZpjyEWEsE9RQRFCnUrps4IM+qGtiaN3s85giNLlUjt8Rrip5DhJPqTBkuNCgTVtC8ruxx+j&#10;YOK+x7vD5eHR3ubb82fTTa91p9Sg324WIAK14RX+b39pBdPRD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h4AJxQAAANwAAAAPAAAAAAAAAAAAAAAAAJgCAABkcnMv&#10;ZG93bnJldi54bWxQSwUGAAAAAAQABAD1AAAAigMAAAAA&#10;" path="m,l17,3835,6011,2629r,-1390l,xe" fillcolor="#a7bfde" stroked="f">
                <v:fill opacity="46003f"/>
                <v:path arrowok="t" o:connecttype="custom" o:connectlocs="0,0;17,3835;6011,2629;6011,1239;0,0" o:connectangles="0,0,0,0,0"/>
              </v:shape>
              <v:shape id="Freeform 14"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HgAcMA&#10;AADcAAAADwAAAGRycy9kb3ducmV2LnhtbERPz0/CMBS+k/g/NM+Em3SAIJkUYhY0JHgQhHB9rM92&#10;cX1d1jrmf28PJhy/fL+X697VoqM2VJ4VjEcZCOLS64qNguPn68MCRIjIGmvPpOCXAqxXd4Ml5tpf&#10;eU/dIRqRQjjkqMDG2ORShtKSwzDyDXHivnzrMCbYGqlbvKZwV8tJls2lw4pTg8WGCkvl9+HHKXj7&#10;mBVT0523zc5X9vT+dDSXYqPU8L5/eQYRqY838b97qxU8jtPadC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HgAcMAAADcAAAADwAAAAAAAAAAAAAAAACYAgAAZHJzL2Rv&#10;d25yZXYueG1sUEsFBgAAAAAEAAQA9QAAAIgDAAAAAA==&#10;" path="m,1038l,2411,4102,3432,4102,,,1038xe" fillcolor="#d3dfee" stroked="f">
                <v:fill opacity="46003f"/>
                <v:path arrowok="t" o:connecttype="custom" o:connectlocs="0,1038;0,2411;4102,3432;4102,0;0,1038" o:connectangles="0,0,0,0,0"/>
              </v:shape>
            </v:group>
            <v:rect id="Rectangle 15" o:spid="_x0000_s1038" style="position:absolute;left:1800;top:1440;width:8638;height:9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UpPsYA&#10;AADcAAAADwAAAGRycy9kb3ducmV2LnhtbESP0WrCQBRE3wv9h+UWfCl1o4it0Y2UtEL0zdQPuGZv&#10;kzTZuyG7jfHvuwXBx2FmzjCb7WhaMVDvassKZtMIBHFhdc2lgtPX7uUNhPPIGlvLpOBKDrbJ48MG&#10;Y20vfKQh96UIEHYxKqi872IpXVGRQTe1HXHwvm1v0AfZl1L3eAlw08p5FC2lwZrDQoUdpRUVTf5r&#10;FOwPi8MpzeRPs6o/nrPXPJLn5adSk6fxfQ3C0+jv4Vs70woWsxX8nwlHQ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OUpPsYAAADcAAAADwAAAAAAAAAAAAAAAACYAgAAZHJz&#10;L2Rvd25yZXYueG1sUEsFBgAAAAAEAAQA9QAAAIsDAAAAAA==&#10;" filled="f" stroked="f">
              <v:textbox style="mso-fit-shape-to-text:t">
                <w:txbxContent>
                  <w:p w:rsidR="00A32DD3" w:rsidRPr="00714DA3" w:rsidRDefault="00A32DD3">
                    <w:pPr>
                      <w:spacing w:after="0"/>
                      <w:rPr>
                        <w:b/>
                        <w:bCs/>
                        <w:color w:val="000000"/>
                        <w:sz w:val="32"/>
                        <w:szCs w:val="32"/>
                      </w:rPr>
                    </w:pPr>
                    <w:r w:rsidRPr="00714DA3">
                      <w:rPr>
                        <w:b/>
                        <w:bCs/>
                        <w:color w:val="000000"/>
                        <w:sz w:val="32"/>
                        <w:szCs w:val="32"/>
                      </w:rPr>
                      <w:t xml:space="preserve">  </w:t>
                    </w:r>
                  </w:p>
                  <w:p w:rsidR="00A32DD3" w:rsidRPr="00714DA3" w:rsidRDefault="00A32DD3">
                    <w:pPr>
                      <w:spacing w:after="0"/>
                      <w:rPr>
                        <w:b/>
                        <w:bCs/>
                        <w:color w:val="000000"/>
                        <w:sz w:val="32"/>
                        <w:szCs w:val="32"/>
                      </w:rPr>
                    </w:pPr>
                  </w:p>
                </w:txbxContent>
              </v:textbox>
            </v:rect>
            <v:rect id="Rectangle 16" o:spid="_x0000_s1039" style="position:absolute;left:6494;top:11160;width:4998;height:15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NKHsMA&#10;AADcAAAADwAAAGRycy9kb3ducmV2LnhtbERPzWrCQBC+F3yHZYReitk0iNU0q4htIXpr6gOM2WkS&#10;zc6G7DbGt3cPQo8f33+2GU0rBupdY1nBaxSDIC6tbrhScPz5mi1BOI+ssbVMCm7kYLOePGWYanvl&#10;bxoKX4kQwi5FBbX3XSqlK2sy6CLbEQfu1/YGfYB9JXWP1xBuWpnE8UIabDg01NjRrqbyUvwZBfvD&#10;/HDc5fJ8WTUfL/lbEcvT4lOp5+m4fQfhafT/4oc71wrmSZgfzoQj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NKHsMAAADcAAAADwAAAAAAAAAAAAAAAACYAgAAZHJzL2Rv&#10;d25yZXYueG1sUEsFBgAAAAAEAAQA9QAAAIgDAAAAAA==&#10;" filled="f" stroked="f">
              <v:textbox style="mso-fit-shape-to-text:t">
                <w:txbxContent>
                  <w:p w:rsidR="00A32DD3" w:rsidRDefault="00A32DD3">
                    <w:pPr>
                      <w:jc w:val="right"/>
                      <w:rPr>
                        <w:sz w:val="96"/>
                        <w:szCs w:val="96"/>
                      </w:rPr>
                    </w:pPr>
                    <w:r>
                      <w:rPr>
                        <w:sz w:val="96"/>
                        <w:szCs w:val="96"/>
                      </w:rPr>
                      <w:t xml:space="preserve">  </w:t>
                    </w:r>
                  </w:p>
                </w:txbxContent>
              </v:textbox>
            </v:rect>
            <v:rect id="Rectangle 17" o:spid="_x0000_s1040" style="position:absolute;left:1800;top:2294;width:8638;height:7268;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rxMUA&#10;AADcAAAADwAAAGRycy9kb3ducmV2LnhtbESP0WrCQBRE3wv+w3ILvtWNqUhJXaUooQqtoPUDrtlr&#10;EszeDbtrEv/eLRT6OMzMGWaxGkwjOnK+tqxgOklAEBdW11wqOP3kL28gfEDW2FgmBXfysFqOnhaY&#10;advzgbpjKEWEsM9QQRVCm0npi4oM+oltiaN3sc5giNKVUjvsI9w0Mk2SuTRYc1yosKV1RcX1eDMK&#10;Xr/2e/e9uebzZHPasXXD+vN8UGr8PHy8gwg0hP/wX3urFczSKfyei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yvExQAAANwAAAAPAAAAAAAAAAAAAAAAAJgCAABkcnMv&#10;ZG93bnJldi54bWxQSwUGAAAAAAQABAD1AAAAigMAAAAA&#10;" filled="f" stroked="f">
              <v:textbox>
                <w:txbxContent>
                  <w:p w:rsidR="00A32DD3" w:rsidRPr="00714DA3" w:rsidRDefault="00A32DD3">
                    <w:pPr>
                      <w:spacing w:after="0"/>
                      <w:rPr>
                        <w:b/>
                        <w:bCs/>
                        <w:color w:val="1F497D"/>
                        <w:sz w:val="72"/>
                        <w:szCs w:val="72"/>
                      </w:rPr>
                    </w:pPr>
                    <w:r w:rsidRPr="00714DA3">
                      <w:rPr>
                        <w:b/>
                        <w:bCs/>
                        <w:color w:val="1F497D"/>
                        <w:sz w:val="72"/>
                        <w:szCs w:val="72"/>
                      </w:rPr>
                      <w:t>Vivir más, vivir mejor.</w:t>
                    </w:r>
                  </w:p>
                  <w:p w:rsidR="00A32DD3" w:rsidRPr="00714DA3" w:rsidRDefault="00A32DD3">
                    <w:pPr>
                      <w:rPr>
                        <w:b/>
                        <w:bCs/>
                        <w:color w:val="4F81BD"/>
                        <w:sz w:val="40"/>
                        <w:szCs w:val="40"/>
                      </w:rPr>
                    </w:pPr>
                    <w:r w:rsidRPr="00714DA3">
                      <w:rPr>
                        <w:b/>
                        <w:bCs/>
                        <w:color w:val="4F81BD"/>
                        <w:sz w:val="40"/>
                        <w:szCs w:val="40"/>
                      </w:rPr>
                      <w:t>Tema 4</w:t>
                    </w:r>
                  </w:p>
                  <w:p w:rsidR="00A32DD3" w:rsidRPr="00714DA3" w:rsidRDefault="00A32DD3">
                    <w:pPr>
                      <w:rPr>
                        <w:b/>
                        <w:bCs/>
                        <w:color w:val="000000"/>
                        <w:sz w:val="32"/>
                        <w:szCs w:val="32"/>
                      </w:rPr>
                    </w:pPr>
                    <w:bookmarkStart w:id="0" w:name="_GoBack"/>
                    <w:bookmarkEnd w:id="0"/>
                  </w:p>
                </w:txbxContent>
              </v:textbox>
            </v:rect>
            <w10:wrap anchorx="page" anchory="margin"/>
          </v:group>
        </w:pict>
      </w:r>
      <w:r>
        <w:rPr>
          <w:lang w:val="es-ES_tradnl"/>
        </w:rPr>
        <w:br w:type="page"/>
      </w:r>
    </w:p>
    <w:p w:rsidR="00A32DD3" w:rsidRDefault="00A32DD3" w:rsidP="000B6A3A">
      <w:pPr>
        <w:rPr>
          <w:sz w:val="28"/>
          <w:szCs w:val="28"/>
        </w:rPr>
      </w:pPr>
    </w:p>
    <w:p w:rsidR="00A32DD3" w:rsidRDefault="00A32DD3" w:rsidP="000B6A3A">
      <w:pPr>
        <w:rPr>
          <w:sz w:val="28"/>
          <w:szCs w:val="28"/>
        </w:rPr>
      </w:pPr>
    </w:p>
    <w:p w:rsidR="00A32DD3" w:rsidRPr="00C10355" w:rsidRDefault="00A32DD3" w:rsidP="000B6A3A">
      <w:pPr>
        <w:rPr>
          <w:sz w:val="28"/>
          <w:szCs w:val="28"/>
        </w:rPr>
      </w:pPr>
      <w:r w:rsidRPr="00C10355">
        <w:rPr>
          <w:sz w:val="28"/>
          <w:szCs w:val="28"/>
        </w:rPr>
        <w:t>Índice:</w:t>
      </w:r>
    </w:p>
    <w:p w:rsidR="00A32DD3" w:rsidRPr="00C10355" w:rsidRDefault="00A32DD3" w:rsidP="000B6A3A">
      <w:pPr>
        <w:pStyle w:val="ListParagraph"/>
        <w:numPr>
          <w:ilvl w:val="0"/>
          <w:numId w:val="1"/>
        </w:numPr>
        <w:rPr>
          <w:sz w:val="28"/>
          <w:szCs w:val="28"/>
        </w:rPr>
      </w:pPr>
      <w:r w:rsidRPr="00C10355">
        <w:rPr>
          <w:sz w:val="28"/>
          <w:szCs w:val="28"/>
        </w:rPr>
        <w:t>Análisis de sangre</w:t>
      </w:r>
    </w:p>
    <w:p w:rsidR="00A32DD3" w:rsidRPr="00C10355" w:rsidRDefault="00A32DD3" w:rsidP="000B6A3A">
      <w:pPr>
        <w:pStyle w:val="ListParagraph"/>
        <w:numPr>
          <w:ilvl w:val="0"/>
          <w:numId w:val="2"/>
        </w:numPr>
        <w:rPr>
          <w:sz w:val="28"/>
          <w:szCs w:val="28"/>
        </w:rPr>
      </w:pPr>
      <w:r w:rsidRPr="00C10355">
        <w:rPr>
          <w:sz w:val="28"/>
          <w:szCs w:val="28"/>
        </w:rPr>
        <w:t>Hemograma</w:t>
      </w:r>
    </w:p>
    <w:p w:rsidR="00A32DD3" w:rsidRPr="00C10355" w:rsidRDefault="00A32DD3" w:rsidP="000B6A3A">
      <w:pPr>
        <w:pStyle w:val="ListParagraph"/>
        <w:numPr>
          <w:ilvl w:val="0"/>
          <w:numId w:val="2"/>
        </w:numPr>
        <w:rPr>
          <w:sz w:val="28"/>
          <w:szCs w:val="28"/>
        </w:rPr>
      </w:pPr>
      <w:r w:rsidRPr="00C10355">
        <w:rPr>
          <w:sz w:val="28"/>
          <w:szCs w:val="28"/>
        </w:rPr>
        <w:t>Bioquímica</w:t>
      </w:r>
    </w:p>
    <w:p w:rsidR="00A32DD3" w:rsidRPr="00C10355" w:rsidRDefault="00A32DD3" w:rsidP="000B6A3A">
      <w:pPr>
        <w:rPr>
          <w:sz w:val="28"/>
          <w:szCs w:val="28"/>
        </w:rPr>
      </w:pPr>
      <w:r w:rsidRPr="00C10355">
        <w:rPr>
          <w:sz w:val="28"/>
          <w:szCs w:val="28"/>
        </w:rPr>
        <w:t xml:space="preserve">    2.ECV (Enfermedades Cardiovasculares)</w:t>
      </w:r>
    </w:p>
    <w:p w:rsidR="00A32DD3" w:rsidRPr="00C10355" w:rsidRDefault="00A32DD3" w:rsidP="000B6A3A">
      <w:pPr>
        <w:rPr>
          <w:sz w:val="28"/>
          <w:szCs w:val="28"/>
        </w:rPr>
      </w:pPr>
      <w:r w:rsidRPr="00C10355">
        <w:rPr>
          <w:sz w:val="28"/>
          <w:szCs w:val="28"/>
        </w:rPr>
        <w:t xml:space="preserve">        a) Definición</w:t>
      </w:r>
    </w:p>
    <w:p w:rsidR="00A32DD3" w:rsidRPr="00C10355" w:rsidRDefault="00A32DD3" w:rsidP="000B6A3A">
      <w:pPr>
        <w:rPr>
          <w:sz w:val="28"/>
          <w:szCs w:val="28"/>
        </w:rPr>
      </w:pPr>
      <w:r w:rsidRPr="00C10355">
        <w:rPr>
          <w:sz w:val="28"/>
          <w:szCs w:val="28"/>
        </w:rPr>
        <w:t xml:space="preserve">        b) Tipos</w:t>
      </w:r>
    </w:p>
    <w:p w:rsidR="00A32DD3" w:rsidRPr="00C10355" w:rsidRDefault="00A32DD3" w:rsidP="000B6A3A">
      <w:pPr>
        <w:rPr>
          <w:sz w:val="28"/>
          <w:szCs w:val="28"/>
        </w:rPr>
      </w:pPr>
      <w:r w:rsidRPr="00C10355">
        <w:rPr>
          <w:sz w:val="28"/>
          <w:szCs w:val="28"/>
        </w:rPr>
        <w:t xml:space="preserve">        c) Causas</w:t>
      </w:r>
    </w:p>
    <w:p w:rsidR="00A32DD3" w:rsidRPr="00C10355" w:rsidRDefault="00A32DD3" w:rsidP="000B6A3A">
      <w:pPr>
        <w:rPr>
          <w:sz w:val="28"/>
          <w:szCs w:val="28"/>
        </w:rPr>
      </w:pPr>
      <w:r w:rsidRPr="00C10355">
        <w:rPr>
          <w:sz w:val="28"/>
          <w:szCs w:val="28"/>
        </w:rPr>
        <w:t xml:space="preserve">        d) Prevención</w:t>
      </w:r>
    </w:p>
    <w:p w:rsidR="00A32DD3" w:rsidRPr="00C10355" w:rsidRDefault="00A32DD3" w:rsidP="000B6A3A">
      <w:pPr>
        <w:rPr>
          <w:sz w:val="28"/>
          <w:szCs w:val="28"/>
        </w:rPr>
      </w:pPr>
      <w:r w:rsidRPr="00C10355">
        <w:rPr>
          <w:sz w:val="28"/>
          <w:szCs w:val="28"/>
        </w:rPr>
        <w:t xml:space="preserve">        e) Tratamiento</w:t>
      </w:r>
    </w:p>
    <w:p w:rsidR="00A32DD3" w:rsidRPr="00C10355" w:rsidRDefault="00A32DD3" w:rsidP="000B6A3A">
      <w:pPr>
        <w:rPr>
          <w:sz w:val="28"/>
          <w:szCs w:val="28"/>
        </w:rPr>
      </w:pPr>
      <w:r w:rsidRPr="00C10355">
        <w:rPr>
          <w:sz w:val="28"/>
          <w:szCs w:val="28"/>
        </w:rPr>
        <w:t xml:space="preserve">    3. Cáncer</w:t>
      </w:r>
    </w:p>
    <w:p w:rsidR="00A32DD3" w:rsidRPr="00C10355" w:rsidRDefault="00A32DD3" w:rsidP="000B6A3A">
      <w:pPr>
        <w:rPr>
          <w:sz w:val="28"/>
          <w:szCs w:val="28"/>
        </w:rPr>
      </w:pPr>
      <w:r w:rsidRPr="00C10355">
        <w:rPr>
          <w:sz w:val="28"/>
          <w:szCs w:val="28"/>
        </w:rPr>
        <w:t xml:space="preserve">        a) Definición</w:t>
      </w:r>
    </w:p>
    <w:p w:rsidR="00A32DD3" w:rsidRPr="00C10355" w:rsidRDefault="00A32DD3" w:rsidP="000B6A3A">
      <w:pPr>
        <w:rPr>
          <w:sz w:val="28"/>
          <w:szCs w:val="28"/>
        </w:rPr>
      </w:pPr>
      <w:r w:rsidRPr="00C10355">
        <w:rPr>
          <w:sz w:val="28"/>
          <w:szCs w:val="28"/>
        </w:rPr>
        <w:t xml:space="preserve">        b) Tipos</w:t>
      </w:r>
    </w:p>
    <w:p w:rsidR="00A32DD3" w:rsidRPr="00C10355" w:rsidRDefault="00A32DD3" w:rsidP="000B6A3A">
      <w:pPr>
        <w:rPr>
          <w:sz w:val="28"/>
          <w:szCs w:val="28"/>
        </w:rPr>
      </w:pPr>
      <w:r w:rsidRPr="00C10355">
        <w:rPr>
          <w:sz w:val="28"/>
          <w:szCs w:val="28"/>
        </w:rPr>
        <w:t xml:space="preserve">        c) Causas</w:t>
      </w:r>
    </w:p>
    <w:p w:rsidR="00A32DD3" w:rsidRPr="00C10355" w:rsidRDefault="00A32DD3" w:rsidP="000B6A3A">
      <w:pPr>
        <w:rPr>
          <w:sz w:val="28"/>
          <w:szCs w:val="28"/>
        </w:rPr>
      </w:pPr>
      <w:r w:rsidRPr="00C10355">
        <w:rPr>
          <w:sz w:val="28"/>
          <w:szCs w:val="28"/>
        </w:rPr>
        <w:t xml:space="preserve">        d) Prevención</w:t>
      </w:r>
    </w:p>
    <w:p w:rsidR="00A32DD3" w:rsidRPr="00C10355" w:rsidRDefault="00A32DD3" w:rsidP="000B6A3A">
      <w:pPr>
        <w:rPr>
          <w:sz w:val="28"/>
          <w:szCs w:val="28"/>
        </w:rPr>
      </w:pPr>
      <w:r w:rsidRPr="00C10355">
        <w:rPr>
          <w:sz w:val="28"/>
          <w:szCs w:val="28"/>
        </w:rPr>
        <w:t xml:space="preserve">        e) Tratamiento</w:t>
      </w:r>
    </w:p>
    <w:p w:rsidR="00A32DD3" w:rsidRDefault="00A32DD3" w:rsidP="000B6A3A">
      <w:pPr>
        <w:rPr>
          <w:sz w:val="32"/>
          <w:szCs w:val="32"/>
        </w:rPr>
      </w:pPr>
      <w:r w:rsidRPr="00073668">
        <w:rPr>
          <w:sz w:val="32"/>
          <w:szCs w:val="32"/>
        </w:rPr>
        <w:t xml:space="preserve">    4. Alzheimer</w:t>
      </w:r>
    </w:p>
    <w:p w:rsidR="00A32DD3" w:rsidRPr="00073668" w:rsidRDefault="00A32DD3" w:rsidP="000B6A3A">
      <w:pPr>
        <w:rPr>
          <w:sz w:val="28"/>
          <w:szCs w:val="28"/>
        </w:rPr>
      </w:pPr>
      <w:r w:rsidRPr="00073668">
        <w:rPr>
          <w:sz w:val="28"/>
          <w:szCs w:val="28"/>
        </w:rPr>
        <w:t xml:space="preserve">        a) Definición</w:t>
      </w:r>
    </w:p>
    <w:p w:rsidR="00A32DD3" w:rsidRPr="00073668" w:rsidRDefault="00A32DD3" w:rsidP="000B6A3A">
      <w:pPr>
        <w:rPr>
          <w:sz w:val="28"/>
          <w:szCs w:val="28"/>
        </w:rPr>
      </w:pPr>
      <w:r w:rsidRPr="00073668">
        <w:rPr>
          <w:sz w:val="28"/>
          <w:szCs w:val="28"/>
        </w:rPr>
        <w:t xml:space="preserve">        b) Tipos</w:t>
      </w:r>
    </w:p>
    <w:p w:rsidR="00A32DD3" w:rsidRPr="00073668" w:rsidRDefault="00A32DD3" w:rsidP="000B6A3A">
      <w:pPr>
        <w:rPr>
          <w:sz w:val="28"/>
          <w:szCs w:val="28"/>
        </w:rPr>
      </w:pPr>
      <w:r w:rsidRPr="00073668">
        <w:rPr>
          <w:sz w:val="28"/>
          <w:szCs w:val="28"/>
        </w:rPr>
        <w:t xml:space="preserve">        c) Causas</w:t>
      </w:r>
    </w:p>
    <w:p w:rsidR="00A32DD3" w:rsidRPr="00073668" w:rsidRDefault="00A32DD3" w:rsidP="000B6A3A">
      <w:pPr>
        <w:rPr>
          <w:sz w:val="28"/>
          <w:szCs w:val="28"/>
        </w:rPr>
      </w:pPr>
      <w:r w:rsidRPr="00073668">
        <w:rPr>
          <w:sz w:val="28"/>
          <w:szCs w:val="28"/>
        </w:rPr>
        <w:t xml:space="preserve">        d) Prevención</w:t>
      </w:r>
    </w:p>
    <w:p w:rsidR="00A32DD3" w:rsidRPr="00073668" w:rsidRDefault="00A32DD3" w:rsidP="000B6A3A">
      <w:pPr>
        <w:rPr>
          <w:sz w:val="28"/>
          <w:szCs w:val="28"/>
        </w:rPr>
      </w:pPr>
      <w:r w:rsidRPr="00073668">
        <w:rPr>
          <w:sz w:val="28"/>
          <w:szCs w:val="28"/>
        </w:rPr>
        <w:t xml:space="preserve">        e) Tratamiento</w:t>
      </w:r>
    </w:p>
    <w:p w:rsidR="00A32DD3" w:rsidRDefault="00A32DD3" w:rsidP="000B6A3A">
      <w:pPr>
        <w:rPr>
          <w:sz w:val="32"/>
          <w:szCs w:val="32"/>
        </w:rPr>
      </w:pPr>
    </w:p>
    <w:p w:rsidR="00A32DD3" w:rsidRDefault="00A32DD3" w:rsidP="000B6A3A">
      <w:pPr>
        <w:rPr>
          <w:b/>
          <w:sz w:val="32"/>
          <w:szCs w:val="32"/>
        </w:rPr>
      </w:pPr>
    </w:p>
    <w:p w:rsidR="00A32DD3" w:rsidRPr="00797427" w:rsidRDefault="00A32DD3" w:rsidP="000B6A3A">
      <w:pPr>
        <w:rPr>
          <w:b/>
          <w:sz w:val="32"/>
          <w:szCs w:val="32"/>
        </w:rPr>
      </w:pPr>
      <w:r>
        <w:rPr>
          <w:b/>
          <w:sz w:val="32"/>
          <w:szCs w:val="32"/>
        </w:rPr>
        <w:t>1.</w:t>
      </w:r>
      <w:r w:rsidRPr="00797427">
        <w:rPr>
          <w:b/>
          <w:sz w:val="32"/>
          <w:szCs w:val="32"/>
        </w:rPr>
        <w:t>Análisis de Sangre</w:t>
      </w:r>
      <w:r>
        <w:rPr>
          <w:b/>
          <w:sz w:val="32"/>
          <w:szCs w:val="32"/>
        </w:rPr>
        <w:t>:</w:t>
      </w:r>
    </w:p>
    <w:p w:rsidR="00A32DD3" w:rsidRPr="004301C8" w:rsidRDefault="00A32DD3" w:rsidP="000B6A3A">
      <w:pPr>
        <w:pStyle w:val="ListParagraph"/>
        <w:numPr>
          <w:ilvl w:val="0"/>
          <w:numId w:val="3"/>
        </w:numPr>
        <w:rPr>
          <w:sz w:val="32"/>
          <w:szCs w:val="32"/>
        </w:rPr>
      </w:pPr>
      <w:r w:rsidRPr="00C10355">
        <w:rPr>
          <w:sz w:val="28"/>
          <w:szCs w:val="28"/>
        </w:rPr>
        <w:t>Hemograma</w:t>
      </w:r>
      <w:r w:rsidRPr="004301C8">
        <w:rPr>
          <w:sz w:val="32"/>
          <w:szCs w:val="32"/>
        </w:rPr>
        <w:t>:</w:t>
      </w:r>
    </w:p>
    <w:tbl>
      <w:tblPr>
        <w:tblW w:w="889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586"/>
        <w:gridCol w:w="2054"/>
        <w:gridCol w:w="24"/>
        <w:gridCol w:w="1819"/>
        <w:gridCol w:w="15"/>
        <w:gridCol w:w="1863"/>
        <w:gridCol w:w="15"/>
        <w:gridCol w:w="1521"/>
      </w:tblGrid>
      <w:tr w:rsidR="00A32DD3" w:rsidRPr="00714DA3" w:rsidTr="00714DA3">
        <w:trPr>
          <w:gridBefore w:val="3"/>
          <w:trHeight w:val="435"/>
        </w:trPr>
        <w:tc>
          <w:tcPr>
            <w:tcW w:w="1834" w:type="dxa"/>
            <w:gridSpan w:val="2"/>
          </w:tcPr>
          <w:p w:rsidR="00A32DD3" w:rsidRPr="00714DA3" w:rsidRDefault="00A32DD3" w:rsidP="00714DA3">
            <w:pPr>
              <w:spacing w:after="0" w:line="240" w:lineRule="auto"/>
              <w:rPr>
                <w:b/>
                <w:sz w:val="24"/>
                <w:szCs w:val="24"/>
                <w:u w:val="single"/>
              </w:rPr>
            </w:pPr>
            <w:r w:rsidRPr="00714DA3">
              <w:rPr>
                <w:b/>
                <w:sz w:val="24"/>
                <w:szCs w:val="24"/>
                <w:u w:val="single"/>
              </w:rPr>
              <w:t>Función</w:t>
            </w:r>
          </w:p>
        </w:tc>
        <w:tc>
          <w:tcPr>
            <w:tcW w:w="1878" w:type="dxa"/>
            <w:gridSpan w:val="2"/>
          </w:tcPr>
          <w:p w:rsidR="00A32DD3" w:rsidRPr="00714DA3" w:rsidRDefault="00A32DD3" w:rsidP="00714DA3">
            <w:pPr>
              <w:spacing w:after="0" w:line="240" w:lineRule="auto"/>
              <w:rPr>
                <w:b/>
                <w:sz w:val="24"/>
                <w:szCs w:val="24"/>
                <w:u w:val="single"/>
              </w:rPr>
            </w:pPr>
            <w:r w:rsidRPr="00714DA3">
              <w:rPr>
                <w:b/>
                <w:sz w:val="24"/>
                <w:szCs w:val="24"/>
                <w:u w:val="single"/>
              </w:rPr>
              <w:t>Rango</w:t>
            </w:r>
          </w:p>
        </w:tc>
        <w:tc>
          <w:tcPr>
            <w:tcW w:w="1521" w:type="dxa"/>
          </w:tcPr>
          <w:p w:rsidR="00A32DD3" w:rsidRPr="00714DA3" w:rsidRDefault="00A32DD3" w:rsidP="00714DA3">
            <w:pPr>
              <w:spacing w:after="0" w:line="240" w:lineRule="auto"/>
              <w:rPr>
                <w:b/>
                <w:sz w:val="24"/>
                <w:szCs w:val="24"/>
                <w:u w:val="single"/>
              </w:rPr>
            </w:pPr>
            <w:r w:rsidRPr="00714DA3">
              <w:rPr>
                <w:b/>
                <w:sz w:val="24"/>
                <w:szCs w:val="24"/>
                <w:u w:val="single"/>
              </w:rPr>
              <w:t>Causas Valores Anormales</w:t>
            </w:r>
          </w:p>
        </w:tc>
      </w:tr>
      <w:tr w:rsidR="00A32DD3" w:rsidRPr="00714DA3" w:rsidTr="00714DA3">
        <w:trPr>
          <w:trHeight w:val="1300"/>
        </w:trPr>
        <w:tc>
          <w:tcPr>
            <w:tcW w:w="1586" w:type="dxa"/>
            <w:vMerge w:val="restart"/>
          </w:tcPr>
          <w:p w:rsidR="00A32DD3" w:rsidRPr="00714DA3" w:rsidRDefault="00A32DD3" w:rsidP="003B740B">
            <w:pPr>
              <w:rPr>
                <w:b/>
                <w:sz w:val="24"/>
                <w:szCs w:val="24"/>
              </w:rPr>
            </w:pPr>
            <w:r w:rsidRPr="00714DA3">
              <w:rPr>
                <w:b/>
                <w:sz w:val="24"/>
                <w:szCs w:val="24"/>
              </w:rPr>
              <w:t>Leucocitos</w:t>
            </w:r>
          </w:p>
        </w:tc>
        <w:tc>
          <w:tcPr>
            <w:tcW w:w="2078" w:type="dxa"/>
            <w:gridSpan w:val="2"/>
          </w:tcPr>
          <w:p w:rsidR="00A32DD3" w:rsidRPr="00714DA3" w:rsidRDefault="00A32DD3" w:rsidP="00714DA3">
            <w:pPr>
              <w:spacing w:after="0" w:line="240" w:lineRule="auto"/>
              <w:rPr>
                <w:color w:val="000000"/>
                <w:sz w:val="24"/>
                <w:szCs w:val="24"/>
              </w:rPr>
            </w:pPr>
            <w:r w:rsidRPr="00714DA3">
              <w:rPr>
                <w:color w:val="000000"/>
                <w:sz w:val="24"/>
                <w:szCs w:val="24"/>
              </w:rPr>
              <w:t>Neutrófilos</w:t>
            </w:r>
          </w:p>
        </w:tc>
        <w:tc>
          <w:tcPr>
            <w:tcW w:w="1834" w:type="dxa"/>
            <w:gridSpan w:val="2"/>
          </w:tcPr>
          <w:p w:rsidR="00A32DD3" w:rsidRPr="00714DA3" w:rsidRDefault="00A32DD3" w:rsidP="00714DA3">
            <w:pPr>
              <w:spacing w:after="0" w:line="240" w:lineRule="auto"/>
              <w:rPr>
                <w:rFonts w:cs="Calibri"/>
                <w:color w:val="000000"/>
                <w:sz w:val="24"/>
                <w:szCs w:val="24"/>
              </w:rPr>
            </w:pPr>
            <w:r w:rsidRPr="00714DA3">
              <w:rPr>
                <w:rFonts w:cs="Calibri"/>
                <w:color w:val="000000"/>
                <w:sz w:val="24"/>
                <w:szCs w:val="24"/>
                <w:shd w:val="clear" w:color="auto" w:fill="FFFFFF"/>
              </w:rPr>
              <w:t>Fagocitosis de bacterias y hongos.</w:t>
            </w:r>
          </w:p>
        </w:tc>
        <w:tc>
          <w:tcPr>
            <w:tcW w:w="1878" w:type="dxa"/>
            <w:gridSpan w:val="2"/>
          </w:tcPr>
          <w:p w:rsidR="00A32DD3" w:rsidRPr="00714DA3" w:rsidRDefault="00A32DD3" w:rsidP="00714DA3">
            <w:pPr>
              <w:spacing w:after="0" w:line="240" w:lineRule="auto"/>
              <w:rPr>
                <w:rFonts w:cs="Calibri"/>
                <w:sz w:val="24"/>
                <w:szCs w:val="24"/>
              </w:rPr>
            </w:pPr>
            <w:r w:rsidRPr="00714DA3">
              <w:rPr>
                <w:rFonts w:cs="Calibri"/>
                <w:color w:val="222222"/>
                <w:sz w:val="24"/>
                <w:szCs w:val="24"/>
                <w:shd w:val="clear" w:color="auto" w:fill="FFFFFF"/>
              </w:rPr>
              <w:t>40-70</w:t>
            </w:r>
          </w:p>
        </w:tc>
        <w:tc>
          <w:tcPr>
            <w:tcW w:w="1521" w:type="dxa"/>
          </w:tcPr>
          <w:p w:rsidR="00A32DD3" w:rsidRPr="00714DA3" w:rsidRDefault="00A32DD3" w:rsidP="00714DA3">
            <w:pPr>
              <w:spacing w:after="0" w:line="240" w:lineRule="auto"/>
              <w:rPr>
                <w:rFonts w:cs="Calibri"/>
                <w:sz w:val="24"/>
                <w:szCs w:val="24"/>
              </w:rPr>
            </w:pPr>
            <w:r w:rsidRPr="00714DA3">
              <w:rPr>
                <w:rFonts w:cs="Calibri"/>
                <w:color w:val="000000"/>
                <w:sz w:val="24"/>
                <w:szCs w:val="24"/>
                <w:shd w:val="clear" w:color="auto" w:fill="FFFFFF"/>
              </w:rPr>
              <w:t>Estrés, infección por bacterias, fallo cardiaco.</w:t>
            </w:r>
          </w:p>
        </w:tc>
      </w:tr>
      <w:tr w:rsidR="00A32DD3" w:rsidRPr="00714DA3" w:rsidTr="00714DA3">
        <w:trPr>
          <w:trHeight w:val="2254"/>
        </w:trPr>
        <w:tc>
          <w:tcPr>
            <w:tcW w:w="1586" w:type="dxa"/>
            <w:vMerge/>
          </w:tcPr>
          <w:p w:rsidR="00A32DD3" w:rsidRPr="00714DA3" w:rsidRDefault="00A32DD3" w:rsidP="00714DA3">
            <w:pPr>
              <w:spacing w:after="0" w:line="240" w:lineRule="auto"/>
              <w:rPr>
                <w:sz w:val="40"/>
                <w:szCs w:val="40"/>
              </w:rPr>
            </w:pPr>
          </w:p>
        </w:tc>
        <w:tc>
          <w:tcPr>
            <w:tcW w:w="2078" w:type="dxa"/>
            <w:gridSpan w:val="2"/>
          </w:tcPr>
          <w:p w:rsidR="00A32DD3" w:rsidRPr="00714DA3" w:rsidRDefault="00A32DD3" w:rsidP="00714DA3">
            <w:pPr>
              <w:spacing w:after="0" w:line="240" w:lineRule="auto"/>
              <w:rPr>
                <w:color w:val="000000"/>
                <w:sz w:val="24"/>
                <w:szCs w:val="24"/>
              </w:rPr>
            </w:pPr>
            <w:r w:rsidRPr="00714DA3">
              <w:rPr>
                <w:color w:val="000000"/>
                <w:sz w:val="24"/>
                <w:szCs w:val="24"/>
              </w:rPr>
              <w:t>Linfocitos</w:t>
            </w:r>
          </w:p>
        </w:tc>
        <w:tc>
          <w:tcPr>
            <w:tcW w:w="1834" w:type="dxa"/>
            <w:gridSpan w:val="2"/>
          </w:tcPr>
          <w:p w:rsidR="00A32DD3" w:rsidRPr="00714DA3" w:rsidRDefault="00A32DD3" w:rsidP="00714DA3">
            <w:pPr>
              <w:spacing w:after="0" w:line="240" w:lineRule="auto"/>
              <w:rPr>
                <w:rFonts w:cs="Calibri"/>
                <w:color w:val="000000"/>
                <w:sz w:val="24"/>
                <w:szCs w:val="24"/>
              </w:rPr>
            </w:pPr>
            <w:r w:rsidRPr="00714DA3">
              <w:rPr>
                <w:rFonts w:cs="Calibri"/>
                <w:color w:val="000000"/>
                <w:sz w:val="24"/>
                <w:szCs w:val="24"/>
                <w:shd w:val="clear" w:color="auto" w:fill="FFFFFF"/>
              </w:rPr>
              <w:t>Responder ante la intrusión de organismos ajenos al cuerpo que pueden ser interpretados como una amenaza para el organismo.</w:t>
            </w:r>
          </w:p>
        </w:tc>
        <w:tc>
          <w:tcPr>
            <w:tcW w:w="1878" w:type="dxa"/>
            <w:gridSpan w:val="2"/>
          </w:tcPr>
          <w:p w:rsidR="00A32DD3" w:rsidRPr="00714DA3" w:rsidRDefault="00A32DD3" w:rsidP="00714DA3">
            <w:pPr>
              <w:spacing w:after="0" w:line="240" w:lineRule="auto"/>
              <w:rPr>
                <w:rFonts w:cs="Calibri"/>
                <w:color w:val="000000"/>
                <w:sz w:val="24"/>
                <w:szCs w:val="24"/>
              </w:rPr>
            </w:pPr>
            <w:r w:rsidRPr="00714DA3">
              <w:rPr>
                <w:rFonts w:cs="Calibri"/>
                <w:bCs/>
                <w:color w:val="000000"/>
                <w:sz w:val="24"/>
                <w:szCs w:val="24"/>
                <w:shd w:val="clear" w:color="auto" w:fill="FFFFFF"/>
              </w:rPr>
              <w:t>25-50</w:t>
            </w:r>
          </w:p>
        </w:tc>
        <w:tc>
          <w:tcPr>
            <w:tcW w:w="1521" w:type="dxa"/>
          </w:tcPr>
          <w:p w:rsidR="00A32DD3" w:rsidRPr="00714DA3" w:rsidRDefault="00A32DD3" w:rsidP="00714DA3">
            <w:pPr>
              <w:spacing w:after="0" w:line="240" w:lineRule="auto"/>
              <w:rPr>
                <w:rFonts w:cs="Calibri"/>
                <w:color w:val="000000"/>
                <w:sz w:val="24"/>
                <w:szCs w:val="24"/>
                <w:shd w:val="clear" w:color="auto" w:fill="FFFFFF"/>
              </w:rPr>
            </w:pPr>
            <w:r w:rsidRPr="00714DA3">
              <w:rPr>
                <w:rFonts w:cs="Calibri"/>
                <w:color w:val="000000"/>
                <w:sz w:val="24"/>
                <w:szCs w:val="24"/>
                <w:shd w:val="clear" w:color="auto" w:fill="FFFFFF"/>
              </w:rPr>
              <w:t>Gripe,</w:t>
            </w:r>
            <w:r w:rsidRPr="00714DA3">
              <w:rPr>
                <w:rFonts w:cs="Calibri"/>
                <w:color w:val="000000"/>
                <w:sz w:val="24"/>
                <w:szCs w:val="24"/>
              </w:rPr>
              <w:br/>
            </w:r>
            <w:r w:rsidRPr="00714DA3">
              <w:rPr>
                <w:rFonts w:cs="Calibri"/>
                <w:color w:val="000000"/>
                <w:sz w:val="24"/>
                <w:szCs w:val="24"/>
                <w:shd w:val="clear" w:color="auto" w:fill="FFFFFF"/>
              </w:rPr>
              <w:t>Varicela,</w:t>
            </w:r>
            <w:r w:rsidRPr="00714DA3">
              <w:rPr>
                <w:rFonts w:cs="Calibri"/>
                <w:color w:val="000000"/>
                <w:sz w:val="24"/>
                <w:szCs w:val="24"/>
              </w:rPr>
              <w:br/>
            </w:r>
            <w:r w:rsidRPr="00714DA3">
              <w:rPr>
                <w:rFonts w:cs="Calibri"/>
                <w:color w:val="000000"/>
                <w:sz w:val="24"/>
                <w:szCs w:val="24"/>
                <w:shd w:val="clear" w:color="auto" w:fill="FFFFFF"/>
              </w:rPr>
              <w:t>Tuberculosis,</w:t>
            </w:r>
            <w:r w:rsidRPr="00714DA3">
              <w:rPr>
                <w:rFonts w:cs="Calibri"/>
                <w:color w:val="000000"/>
                <w:sz w:val="24"/>
                <w:szCs w:val="24"/>
              </w:rPr>
              <w:br/>
            </w:r>
            <w:r w:rsidRPr="00714DA3">
              <w:rPr>
                <w:rFonts w:cs="Calibri"/>
                <w:color w:val="000000"/>
                <w:sz w:val="24"/>
                <w:szCs w:val="24"/>
                <w:shd w:val="clear" w:color="auto" w:fill="FFFFFF"/>
              </w:rPr>
              <w:t>Paperas.</w:t>
            </w:r>
            <w:r w:rsidRPr="00714DA3">
              <w:rPr>
                <w:rStyle w:val="apple-converted-space"/>
                <w:rFonts w:cs="Calibri"/>
                <w:color w:val="000000"/>
                <w:sz w:val="24"/>
                <w:szCs w:val="24"/>
                <w:shd w:val="clear" w:color="auto" w:fill="FFFFFF"/>
              </w:rPr>
              <w:t> </w:t>
            </w:r>
          </w:p>
        </w:tc>
      </w:tr>
      <w:tr w:rsidR="00A32DD3" w:rsidRPr="00714DA3" w:rsidTr="00714DA3">
        <w:trPr>
          <w:trHeight w:val="436"/>
        </w:trPr>
        <w:tc>
          <w:tcPr>
            <w:tcW w:w="1586" w:type="dxa"/>
            <w:vMerge/>
          </w:tcPr>
          <w:p w:rsidR="00A32DD3" w:rsidRPr="00714DA3" w:rsidRDefault="00A32DD3" w:rsidP="00714DA3">
            <w:pPr>
              <w:spacing w:after="0" w:line="240" w:lineRule="auto"/>
              <w:rPr>
                <w:sz w:val="40"/>
                <w:szCs w:val="40"/>
              </w:rPr>
            </w:pPr>
          </w:p>
        </w:tc>
        <w:tc>
          <w:tcPr>
            <w:tcW w:w="2078" w:type="dxa"/>
            <w:gridSpan w:val="2"/>
          </w:tcPr>
          <w:p w:rsidR="00A32DD3" w:rsidRPr="00714DA3" w:rsidRDefault="00A32DD3" w:rsidP="00714DA3">
            <w:pPr>
              <w:spacing w:after="0" w:line="240" w:lineRule="auto"/>
              <w:rPr>
                <w:color w:val="000000"/>
                <w:sz w:val="24"/>
                <w:szCs w:val="24"/>
              </w:rPr>
            </w:pPr>
            <w:r w:rsidRPr="00714DA3">
              <w:rPr>
                <w:color w:val="000000"/>
                <w:sz w:val="24"/>
                <w:szCs w:val="24"/>
              </w:rPr>
              <w:t>Monocitos</w:t>
            </w:r>
          </w:p>
        </w:tc>
        <w:tc>
          <w:tcPr>
            <w:tcW w:w="1834" w:type="dxa"/>
            <w:gridSpan w:val="2"/>
          </w:tcPr>
          <w:p w:rsidR="00A32DD3" w:rsidRPr="00714DA3" w:rsidRDefault="00A32DD3" w:rsidP="00714DA3">
            <w:pPr>
              <w:spacing w:after="0" w:line="240" w:lineRule="auto"/>
              <w:rPr>
                <w:rFonts w:cs="Calibri"/>
                <w:color w:val="000000"/>
                <w:sz w:val="24"/>
                <w:szCs w:val="24"/>
              </w:rPr>
            </w:pPr>
            <w:r w:rsidRPr="00714DA3">
              <w:rPr>
                <w:rFonts w:cs="Calibri"/>
                <w:color w:val="000000"/>
                <w:sz w:val="24"/>
                <w:szCs w:val="24"/>
                <w:shd w:val="clear" w:color="auto" w:fill="FFFFFF"/>
              </w:rPr>
              <w:t>Fagocitar.</w:t>
            </w:r>
          </w:p>
        </w:tc>
        <w:tc>
          <w:tcPr>
            <w:tcW w:w="1878" w:type="dxa"/>
            <w:gridSpan w:val="2"/>
          </w:tcPr>
          <w:p w:rsidR="00A32DD3" w:rsidRPr="00714DA3" w:rsidRDefault="00A32DD3" w:rsidP="00714DA3">
            <w:pPr>
              <w:spacing w:after="0" w:line="240" w:lineRule="auto"/>
              <w:rPr>
                <w:rFonts w:cs="Calibri"/>
                <w:color w:val="000000"/>
                <w:sz w:val="24"/>
                <w:szCs w:val="24"/>
              </w:rPr>
            </w:pPr>
            <w:r w:rsidRPr="00714DA3">
              <w:rPr>
                <w:rFonts w:cs="Calibri"/>
                <w:color w:val="000000"/>
                <w:sz w:val="24"/>
                <w:szCs w:val="24"/>
                <w:shd w:val="clear" w:color="auto" w:fill="FFFFFF"/>
              </w:rPr>
              <w:t>0-12</w:t>
            </w:r>
          </w:p>
        </w:tc>
        <w:tc>
          <w:tcPr>
            <w:tcW w:w="1521" w:type="dxa"/>
          </w:tcPr>
          <w:p w:rsidR="00A32DD3" w:rsidRPr="00714DA3" w:rsidRDefault="00A32DD3" w:rsidP="00714DA3">
            <w:pPr>
              <w:spacing w:after="0" w:line="240" w:lineRule="auto"/>
              <w:rPr>
                <w:rFonts w:cs="Calibri"/>
                <w:color w:val="000000"/>
                <w:sz w:val="24"/>
                <w:szCs w:val="24"/>
              </w:rPr>
            </w:pPr>
            <w:r w:rsidRPr="00714DA3">
              <w:rPr>
                <w:rFonts w:cs="Calibri"/>
                <w:color w:val="000000"/>
                <w:sz w:val="24"/>
                <w:szCs w:val="24"/>
                <w:shd w:val="clear" w:color="auto" w:fill="ECFEE9"/>
              </w:rPr>
              <w:t>Virus o parásitos</w:t>
            </w:r>
          </w:p>
        </w:tc>
      </w:tr>
      <w:tr w:rsidR="00A32DD3" w:rsidRPr="00714DA3" w:rsidTr="00714DA3">
        <w:trPr>
          <w:trHeight w:val="1187"/>
        </w:trPr>
        <w:tc>
          <w:tcPr>
            <w:tcW w:w="1586" w:type="dxa"/>
            <w:vMerge/>
          </w:tcPr>
          <w:p w:rsidR="00A32DD3" w:rsidRPr="00714DA3" w:rsidRDefault="00A32DD3" w:rsidP="00714DA3">
            <w:pPr>
              <w:spacing w:after="0" w:line="240" w:lineRule="auto"/>
              <w:rPr>
                <w:sz w:val="32"/>
                <w:szCs w:val="32"/>
              </w:rPr>
            </w:pPr>
          </w:p>
        </w:tc>
        <w:tc>
          <w:tcPr>
            <w:tcW w:w="2078" w:type="dxa"/>
            <w:gridSpan w:val="2"/>
          </w:tcPr>
          <w:p w:rsidR="00A32DD3" w:rsidRPr="00714DA3" w:rsidRDefault="00A32DD3" w:rsidP="00714DA3">
            <w:pPr>
              <w:spacing w:after="0" w:line="240" w:lineRule="auto"/>
              <w:rPr>
                <w:color w:val="000000"/>
                <w:sz w:val="24"/>
                <w:szCs w:val="24"/>
              </w:rPr>
            </w:pPr>
            <w:r w:rsidRPr="00714DA3">
              <w:rPr>
                <w:color w:val="000000"/>
                <w:sz w:val="24"/>
                <w:szCs w:val="24"/>
              </w:rPr>
              <w:t>Eosinófilos</w:t>
            </w:r>
          </w:p>
        </w:tc>
        <w:tc>
          <w:tcPr>
            <w:tcW w:w="1834" w:type="dxa"/>
            <w:gridSpan w:val="2"/>
          </w:tcPr>
          <w:p w:rsidR="00A32DD3" w:rsidRPr="00714DA3" w:rsidRDefault="00A32DD3" w:rsidP="00714DA3">
            <w:pPr>
              <w:spacing w:after="0" w:line="240" w:lineRule="auto"/>
              <w:rPr>
                <w:rFonts w:cs="Calibri"/>
                <w:color w:val="000000"/>
                <w:sz w:val="24"/>
                <w:szCs w:val="24"/>
              </w:rPr>
            </w:pPr>
            <w:r w:rsidRPr="00714DA3">
              <w:rPr>
                <w:rFonts w:cs="Calibri"/>
                <w:color w:val="000000"/>
                <w:sz w:val="24"/>
                <w:szCs w:val="24"/>
                <w:shd w:val="clear" w:color="auto" w:fill="FFFFFF"/>
              </w:rPr>
              <w:t>Interaccionan con otras células por la expresión de múltiples receptores en su superficie.</w:t>
            </w:r>
          </w:p>
        </w:tc>
        <w:tc>
          <w:tcPr>
            <w:tcW w:w="1878" w:type="dxa"/>
            <w:gridSpan w:val="2"/>
          </w:tcPr>
          <w:p w:rsidR="00A32DD3" w:rsidRPr="00714DA3" w:rsidRDefault="00A32DD3" w:rsidP="00714DA3">
            <w:pPr>
              <w:spacing w:after="0" w:line="240" w:lineRule="auto"/>
              <w:rPr>
                <w:rFonts w:cs="Calibri"/>
                <w:sz w:val="24"/>
                <w:szCs w:val="24"/>
              </w:rPr>
            </w:pPr>
            <w:r w:rsidRPr="00714DA3">
              <w:rPr>
                <w:rFonts w:cs="Calibri"/>
                <w:color w:val="000000"/>
                <w:sz w:val="24"/>
                <w:szCs w:val="24"/>
                <w:shd w:val="clear" w:color="auto" w:fill="ECECEC"/>
              </w:rPr>
              <w:t>0-7</w:t>
            </w:r>
          </w:p>
        </w:tc>
        <w:tc>
          <w:tcPr>
            <w:tcW w:w="1521" w:type="dxa"/>
          </w:tcPr>
          <w:p w:rsidR="00A32DD3" w:rsidRPr="00714DA3" w:rsidRDefault="00A32DD3" w:rsidP="00714DA3">
            <w:pPr>
              <w:spacing w:after="0" w:line="240" w:lineRule="auto"/>
              <w:rPr>
                <w:rFonts w:cs="Calibri"/>
                <w:sz w:val="24"/>
                <w:szCs w:val="24"/>
              </w:rPr>
            </w:pPr>
            <w:r w:rsidRPr="00714DA3">
              <w:rPr>
                <w:rFonts w:cs="Calibri"/>
                <w:color w:val="000000"/>
                <w:sz w:val="24"/>
                <w:szCs w:val="24"/>
                <w:shd w:val="clear" w:color="auto" w:fill="FFFFFF"/>
              </w:rPr>
              <w:t>Proceso alérgico, parasitosis intestinales</w:t>
            </w:r>
            <w:r w:rsidRPr="00714DA3">
              <w:rPr>
                <w:rStyle w:val="apple-converted-space"/>
                <w:rFonts w:cs="Calibri"/>
                <w:color w:val="000000"/>
                <w:sz w:val="24"/>
                <w:szCs w:val="24"/>
                <w:shd w:val="clear" w:color="auto" w:fill="FFFFFF"/>
              </w:rPr>
              <w:t> </w:t>
            </w:r>
          </w:p>
        </w:tc>
      </w:tr>
      <w:tr w:rsidR="00A32DD3" w:rsidRPr="00714DA3" w:rsidTr="00714DA3">
        <w:tblPrEx>
          <w:tblCellMar>
            <w:left w:w="70" w:type="dxa"/>
            <w:right w:w="70" w:type="dxa"/>
          </w:tblCellMar>
        </w:tblPrEx>
        <w:trPr>
          <w:trHeight w:val="1050"/>
        </w:trPr>
        <w:tc>
          <w:tcPr>
            <w:tcW w:w="1586" w:type="dxa"/>
            <w:vMerge w:val="restart"/>
          </w:tcPr>
          <w:p w:rsidR="00A32DD3" w:rsidRPr="00714DA3" w:rsidRDefault="00A32DD3" w:rsidP="00714DA3">
            <w:pPr>
              <w:spacing w:after="0" w:line="240" w:lineRule="auto"/>
              <w:rPr>
                <w:b/>
                <w:sz w:val="24"/>
                <w:szCs w:val="24"/>
              </w:rPr>
            </w:pPr>
            <w:r w:rsidRPr="00714DA3">
              <w:rPr>
                <w:b/>
                <w:sz w:val="24"/>
                <w:szCs w:val="24"/>
              </w:rPr>
              <w:t>Glóbulos</w:t>
            </w:r>
          </w:p>
          <w:p w:rsidR="00A32DD3" w:rsidRPr="00714DA3" w:rsidRDefault="00A32DD3" w:rsidP="00714DA3">
            <w:pPr>
              <w:spacing w:after="0" w:line="240" w:lineRule="auto"/>
              <w:rPr>
                <w:b/>
                <w:sz w:val="24"/>
                <w:szCs w:val="24"/>
              </w:rPr>
            </w:pPr>
          </w:p>
          <w:p w:rsidR="00A32DD3" w:rsidRPr="00714DA3" w:rsidRDefault="00A32DD3" w:rsidP="00714DA3">
            <w:pPr>
              <w:spacing w:after="0" w:line="240" w:lineRule="auto"/>
              <w:rPr>
                <w:b/>
                <w:sz w:val="24"/>
                <w:szCs w:val="24"/>
              </w:rPr>
            </w:pPr>
            <w:r w:rsidRPr="00714DA3">
              <w:rPr>
                <w:b/>
                <w:sz w:val="24"/>
                <w:szCs w:val="24"/>
              </w:rPr>
              <w:t>Rojos</w:t>
            </w:r>
          </w:p>
        </w:tc>
        <w:tc>
          <w:tcPr>
            <w:tcW w:w="2054" w:type="dxa"/>
          </w:tcPr>
          <w:p w:rsidR="00A32DD3" w:rsidRPr="00714DA3" w:rsidRDefault="00A32DD3" w:rsidP="00714DA3">
            <w:pPr>
              <w:spacing w:after="0" w:line="240" w:lineRule="auto"/>
              <w:rPr>
                <w:sz w:val="24"/>
                <w:szCs w:val="24"/>
              </w:rPr>
            </w:pPr>
            <w:r w:rsidRPr="00714DA3">
              <w:rPr>
                <w:sz w:val="24"/>
                <w:szCs w:val="24"/>
              </w:rPr>
              <w:t>Hematíes</w:t>
            </w:r>
          </w:p>
        </w:tc>
        <w:tc>
          <w:tcPr>
            <w:tcW w:w="1843" w:type="dxa"/>
            <w:gridSpan w:val="2"/>
          </w:tcPr>
          <w:p w:rsidR="00A32DD3" w:rsidRPr="00714DA3" w:rsidRDefault="00A32DD3" w:rsidP="00714DA3">
            <w:pPr>
              <w:spacing w:after="0" w:line="240" w:lineRule="auto"/>
              <w:rPr>
                <w:rFonts w:cs="Calibri"/>
                <w:color w:val="000000"/>
                <w:sz w:val="24"/>
                <w:szCs w:val="24"/>
              </w:rPr>
            </w:pPr>
            <w:r w:rsidRPr="00714DA3">
              <w:rPr>
                <w:rFonts w:cs="Calibri"/>
                <w:color w:val="000000"/>
                <w:sz w:val="24"/>
                <w:szCs w:val="24"/>
                <w:shd w:val="clear" w:color="auto" w:fill="FFFFFF"/>
              </w:rPr>
              <w:t>Transportar hemoglobina.</w:t>
            </w:r>
          </w:p>
        </w:tc>
        <w:tc>
          <w:tcPr>
            <w:tcW w:w="1878" w:type="dxa"/>
            <w:gridSpan w:val="2"/>
          </w:tcPr>
          <w:p w:rsidR="00A32DD3" w:rsidRPr="00714DA3" w:rsidRDefault="00A32DD3" w:rsidP="00714DA3">
            <w:pPr>
              <w:spacing w:after="0" w:line="240" w:lineRule="auto"/>
              <w:rPr>
                <w:color w:val="000000"/>
                <w:sz w:val="24"/>
                <w:szCs w:val="24"/>
              </w:rPr>
            </w:pPr>
            <w:r w:rsidRPr="00714DA3">
              <w:rPr>
                <w:color w:val="000000"/>
                <w:sz w:val="24"/>
                <w:szCs w:val="24"/>
              </w:rPr>
              <w:t>4-5.40</w:t>
            </w:r>
          </w:p>
        </w:tc>
        <w:tc>
          <w:tcPr>
            <w:tcW w:w="1536" w:type="dxa"/>
            <w:gridSpan w:val="2"/>
          </w:tcPr>
          <w:p w:rsidR="00A32DD3" w:rsidRPr="00714DA3" w:rsidRDefault="00A32DD3" w:rsidP="00714DA3">
            <w:pPr>
              <w:spacing w:after="0" w:line="240" w:lineRule="auto"/>
              <w:rPr>
                <w:sz w:val="24"/>
                <w:szCs w:val="24"/>
              </w:rPr>
            </w:pPr>
            <w:r w:rsidRPr="00714DA3">
              <w:rPr>
                <w:sz w:val="24"/>
                <w:szCs w:val="24"/>
              </w:rPr>
              <w:t>Anemia, poliglobulia.</w:t>
            </w:r>
          </w:p>
        </w:tc>
      </w:tr>
      <w:tr w:rsidR="00A32DD3" w:rsidRPr="00714DA3" w:rsidTr="00714DA3">
        <w:tblPrEx>
          <w:tblCellMar>
            <w:left w:w="70" w:type="dxa"/>
            <w:right w:w="70" w:type="dxa"/>
          </w:tblCellMar>
        </w:tblPrEx>
        <w:trPr>
          <w:trHeight w:val="1242"/>
        </w:trPr>
        <w:tc>
          <w:tcPr>
            <w:tcW w:w="1586" w:type="dxa"/>
            <w:vMerge/>
          </w:tcPr>
          <w:p w:rsidR="00A32DD3" w:rsidRPr="00714DA3" w:rsidRDefault="00A32DD3" w:rsidP="00714DA3">
            <w:pPr>
              <w:spacing w:after="0" w:line="240" w:lineRule="auto"/>
              <w:rPr>
                <w:sz w:val="40"/>
                <w:szCs w:val="40"/>
              </w:rPr>
            </w:pPr>
          </w:p>
        </w:tc>
        <w:tc>
          <w:tcPr>
            <w:tcW w:w="2054" w:type="dxa"/>
          </w:tcPr>
          <w:p w:rsidR="00A32DD3" w:rsidRPr="00714DA3" w:rsidRDefault="00A32DD3" w:rsidP="00714DA3">
            <w:pPr>
              <w:spacing w:after="0" w:line="240" w:lineRule="auto"/>
              <w:rPr>
                <w:sz w:val="24"/>
                <w:szCs w:val="24"/>
              </w:rPr>
            </w:pPr>
            <w:r w:rsidRPr="00714DA3">
              <w:rPr>
                <w:sz w:val="24"/>
                <w:szCs w:val="24"/>
              </w:rPr>
              <w:t>Hemoglobina</w:t>
            </w:r>
          </w:p>
        </w:tc>
        <w:tc>
          <w:tcPr>
            <w:tcW w:w="1843" w:type="dxa"/>
            <w:gridSpan w:val="2"/>
          </w:tcPr>
          <w:p w:rsidR="00A32DD3" w:rsidRPr="00714DA3" w:rsidRDefault="00A32DD3" w:rsidP="00714DA3">
            <w:pPr>
              <w:spacing w:after="0" w:line="240" w:lineRule="auto"/>
              <w:rPr>
                <w:rFonts w:cs="Calibri"/>
                <w:sz w:val="24"/>
                <w:szCs w:val="24"/>
              </w:rPr>
            </w:pPr>
            <w:r w:rsidRPr="00714DA3">
              <w:rPr>
                <w:rFonts w:cs="Calibri"/>
                <w:sz w:val="24"/>
                <w:szCs w:val="24"/>
              </w:rPr>
              <w:t>T</w:t>
            </w:r>
            <w:r w:rsidRPr="00714DA3">
              <w:rPr>
                <w:rFonts w:cs="Calibri"/>
                <w:sz w:val="24"/>
                <w:szCs w:val="24"/>
                <w:lang w:val="es-MX"/>
              </w:rPr>
              <w:t>ransportar al Oxígeno desde los pulmones hasta los capilares en los tejidos.</w:t>
            </w:r>
          </w:p>
        </w:tc>
        <w:tc>
          <w:tcPr>
            <w:tcW w:w="1878" w:type="dxa"/>
            <w:gridSpan w:val="2"/>
          </w:tcPr>
          <w:p w:rsidR="00A32DD3" w:rsidRPr="00714DA3" w:rsidRDefault="00A32DD3" w:rsidP="00714DA3">
            <w:pPr>
              <w:spacing w:after="0" w:line="240" w:lineRule="auto"/>
              <w:rPr>
                <w:sz w:val="24"/>
                <w:szCs w:val="24"/>
              </w:rPr>
            </w:pPr>
            <w:r w:rsidRPr="00714DA3">
              <w:rPr>
                <w:sz w:val="24"/>
                <w:szCs w:val="24"/>
              </w:rPr>
              <w:t>12.00-16.00</w:t>
            </w:r>
          </w:p>
        </w:tc>
        <w:tc>
          <w:tcPr>
            <w:tcW w:w="1536" w:type="dxa"/>
            <w:gridSpan w:val="2"/>
          </w:tcPr>
          <w:p w:rsidR="00A32DD3" w:rsidRPr="00714DA3" w:rsidRDefault="00A32DD3" w:rsidP="00714DA3">
            <w:pPr>
              <w:spacing w:after="0" w:line="240" w:lineRule="auto"/>
              <w:rPr>
                <w:sz w:val="24"/>
                <w:szCs w:val="24"/>
              </w:rPr>
            </w:pPr>
            <w:r w:rsidRPr="00714DA3">
              <w:rPr>
                <w:sz w:val="24"/>
                <w:szCs w:val="24"/>
              </w:rPr>
              <w:t>Anemia, Sobre hidratación, Cáncer.</w:t>
            </w:r>
          </w:p>
        </w:tc>
      </w:tr>
      <w:tr w:rsidR="00A32DD3" w:rsidRPr="00714DA3" w:rsidTr="00714DA3">
        <w:tblPrEx>
          <w:tblCellMar>
            <w:left w:w="70" w:type="dxa"/>
            <w:right w:w="70" w:type="dxa"/>
          </w:tblCellMar>
        </w:tblPrEx>
        <w:trPr>
          <w:trHeight w:val="1292"/>
        </w:trPr>
        <w:tc>
          <w:tcPr>
            <w:tcW w:w="1586" w:type="dxa"/>
            <w:vMerge/>
          </w:tcPr>
          <w:p w:rsidR="00A32DD3" w:rsidRPr="00714DA3" w:rsidRDefault="00A32DD3" w:rsidP="00714DA3">
            <w:pPr>
              <w:spacing w:after="0" w:line="240" w:lineRule="auto"/>
              <w:rPr>
                <w:sz w:val="40"/>
                <w:szCs w:val="40"/>
              </w:rPr>
            </w:pPr>
          </w:p>
        </w:tc>
        <w:tc>
          <w:tcPr>
            <w:tcW w:w="2054" w:type="dxa"/>
          </w:tcPr>
          <w:p w:rsidR="00A32DD3" w:rsidRPr="00714DA3" w:rsidRDefault="00A32DD3" w:rsidP="00714DA3">
            <w:pPr>
              <w:spacing w:after="0" w:line="240" w:lineRule="auto"/>
              <w:rPr>
                <w:sz w:val="24"/>
                <w:szCs w:val="24"/>
              </w:rPr>
            </w:pPr>
            <w:r w:rsidRPr="00714DA3">
              <w:rPr>
                <w:sz w:val="24"/>
                <w:szCs w:val="24"/>
              </w:rPr>
              <w:t>VCM</w:t>
            </w:r>
          </w:p>
        </w:tc>
        <w:tc>
          <w:tcPr>
            <w:tcW w:w="1843" w:type="dxa"/>
            <w:gridSpan w:val="2"/>
          </w:tcPr>
          <w:p w:rsidR="00A32DD3" w:rsidRPr="00714DA3" w:rsidRDefault="00A32DD3" w:rsidP="00714DA3">
            <w:pPr>
              <w:spacing w:after="0" w:line="240" w:lineRule="auto"/>
              <w:rPr>
                <w:sz w:val="24"/>
                <w:szCs w:val="24"/>
              </w:rPr>
            </w:pPr>
            <w:r w:rsidRPr="00714DA3">
              <w:rPr>
                <w:sz w:val="24"/>
                <w:szCs w:val="24"/>
              </w:rPr>
              <w:t>Mide el volumen de los eritrocitos, para comprobar la existencia de anemia.</w:t>
            </w:r>
          </w:p>
        </w:tc>
        <w:tc>
          <w:tcPr>
            <w:tcW w:w="1878" w:type="dxa"/>
            <w:gridSpan w:val="2"/>
          </w:tcPr>
          <w:p w:rsidR="00A32DD3" w:rsidRPr="00714DA3" w:rsidRDefault="00A32DD3" w:rsidP="00714DA3">
            <w:pPr>
              <w:spacing w:after="0" w:line="240" w:lineRule="auto"/>
              <w:rPr>
                <w:sz w:val="24"/>
                <w:szCs w:val="24"/>
              </w:rPr>
            </w:pPr>
            <w:r w:rsidRPr="00714DA3">
              <w:rPr>
                <w:sz w:val="24"/>
                <w:szCs w:val="24"/>
              </w:rPr>
              <w:t>80-100</w:t>
            </w:r>
          </w:p>
        </w:tc>
        <w:tc>
          <w:tcPr>
            <w:tcW w:w="1536" w:type="dxa"/>
            <w:gridSpan w:val="2"/>
          </w:tcPr>
          <w:p w:rsidR="00A32DD3" w:rsidRPr="00714DA3" w:rsidRDefault="00A32DD3" w:rsidP="00714DA3">
            <w:pPr>
              <w:spacing w:after="0" w:line="240" w:lineRule="auto"/>
              <w:rPr>
                <w:sz w:val="24"/>
                <w:szCs w:val="24"/>
              </w:rPr>
            </w:pPr>
            <w:r w:rsidRPr="00714DA3">
              <w:rPr>
                <w:sz w:val="24"/>
                <w:szCs w:val="24"/>
              </w:rPr>
              <w:t>Anemia.</w:t>
            </w:r>
          </w:p>
        </w:tc>
      </w:tr>
      <w:tr w:rsidR="00A32DD3" w:rsidRPr="00714DA3" w:rsidTr="00714DA3">
        <w:tblPrEx>
          <w:tblCellMar>
            <w:left w:w="70" w:type="dxa"/>
            <w:right w:w="70" w:type="dxa"/>
          </w:tblCellMar>
        </w:tblPrEx>
        <w:trPr>
          <w:trHeight w:val="881"/>
        </w:trPr>
        <w:tc>
          <w:tcPr>
            <w:tcW w:w="1586" w:type="dxa"/>
            <w:vMerge/>
          </w:tcPr>
          <w:p w:rsidR="00A32DD3" w:rsidRPr="00714DA3" w:rsidRDefault="00A32DD3" w:rsidP="00714DA3">
            <w:pPr>
              <w:spacing w:after="0" w:line="240" w:lineRule="auto"/>
              <w:rPr>
                <w:sz w:val="40"/>
                <w:szCs w:val="40"/>
              </w:rPr>
            </w:pPr>
          </w:p>
        </w:tc>
        <w:tc>
          <w:tcPr>
            <w:tcW w:w="2054" w:type="dxa"/>
          </w:tcPr>
          <w:p w:rsidR="00A32DD3" w:rsidRPr="00714DA3" w:rsidRDefault="00A32DD3" w:rsidP="00714DA3">
            <w:pPr>
              <w:spacing w:after="0" w:line="240" w:lineRule="auto"/>
              <w:rPr>
                <w:sz w:val="24"/>
                <w:szCs w:val="24"/>
              </w:rPr>
            </w:pPr>
            <w:r w:rsidRPr="00714DA3">
              <w:rPr>
                <w:sz w:val="24"/>
                <w:szCs w:val="24"/>
              </w:rPr>
              <w:t>HCM</w:t>
            </w:r>
          </w:p>
        </w:tc>
        <w:tc>
          <w:tcPr>
            <w:tcW w:w="1843" w:type="dxa"/>
            <w:gridSpan w:val="2"/>
          </w:tcPr>
          <w:p w:rsidR="00A32DD3" w:rsidRPr="00714DA3" w:rsidRDefault="00A32DD3" w:rsidP="00714DA3">
            <w:pPr>
              <w:spacing w:after="0" w:line="240" w:lineRule="auto"/>
              <w:rPr>
                <w:sz w:val="40"/>
                <w:szCs w:val="40"/>
              </w:rPr>
            </w:pPr>
            <w:r w:rsidRPr="00714DA3">
              <w:rPr>
                <w:sz w:val="24"/>
                <w:szCs w:val="24"/>
              </w:rPr>
              <w:t>Comprueba el nivel de hemoglobina de los glóbulos rojos</w:t>
            </w:r>
          </w:p>
        </w:tc>
        <w:tc>
          <w:tcPr>
            <w:tcW w:w="1878" w:type="dxa"/>
            <w:gridSpan w:val="2"/>
          </w:tcPr>
          <w:p w:rsidR="00A32DD3" w:rsidRPr="00714DA3" w:rsidRDefault="00A32DD3" w:rsidP="00714DA3">
            <w:pPr>
              <w:spacing w:after="0" w:line="240" w:lineRule="auto"/>
              <w:rPr>
                <w:sz w:val="24"/>
                <w:szCs w:val="24"/>
              </w:rPr>
            </w:pPr>
            <w:r w:rsidRPr="00714DA3">
              <w:rPr>
                <w:sz w:val="24"/>
                <w:szCs w:val="24"/>
              </w:rPr>
              <w:t>27-33</w:t>
            </w:r>
          </w:p>
        </w:tc>
        <w:tc>
          <w:tcPr>
            <w:tcW w:w="1536" w:type="dxa"/>
            <w:gridSpan w:val="2"/>
          </w:tcPr>
          <w:p w:rsidR="00A32DD3" w:rsidRPr="00714DA3" w:rsidRDefault="00A32DD3" w:rsidP="00714DA3">
            <w:pPr>
              <w:spacing w:after="0" w:line="240" w:lineRule="auto"/>
              <w:rPr>
                <w:sz w:val="24"/>
                <w:szCs w:val="24"/>
              </w:rPr>
            </w:pPr>
            <w:r w:rsidRPr="00714DA3">
              <w:rPr>
                <w:sz w:val="24"/>
                <w:szCs w:val="24"/>
              </w:rPr>
              <w:t>Anemia.</w:t>
            </w:r>
          </w:p>
        </w:tc>
      </w:tr>
      <w:tr w:rsidR="00A32DD3" w:rsidRPr="00714DA3" w:rsidTr="00714DA3">
        <w:tblPrEx>
          <w:tblCellMar>
            <w:left w:w="70" w:type="dxa"/>
            <w:right w:w="70" w:type="dxa"/>
          </w:tblCellMar>
        </w:tblPrEx>
        <w:trPr>
          <w:trHeight w:val="1284"/>
        </w:trPr>
        <w:tc>
          <w:tcPr>
            <w:tcW w:w="3640" w:type="dxa"/>
            <w:gridSpan w:val="2"/>
          </w:tcPr>
          <w:p w:rsidR="00A32DD3" w:rsidRPr="00714DA3" w:rsidRDefault="00A32DD3" w:rsidP="00714DA3">
            <w:pPr>
              <w:spacing w:after="0" w:line="240" w:lineRule="auto"/>
              <w:rPr>
                <w:b/>
                <w:sz w:val="28"/>
                <w:szCs w:val="28"/>
              </w:rPr>
            </w:pPr>
            <w:r w:rsidRPr="00714DA3">
              <w:rPr>
                <w:b/>
                <w:sz w:val="28"/>
                <w:szCs w:val="28"/>
              </w:rPr>
              <w:t>PLAQUETAS</w:t>
            </w:r>
          </w:p>
        </w:tc>
        <w:tc>
          <w:tcPr>
            <w:tcW w:w="1843" w:type="dxa"/>
            <w:gridSpan w:val="2"/>
          </w:tcPr>
          <w:p w:rsidR="00A32DD3" w:rsidRPr="00714DA3" w:rsidRDefault="00A32DD3" w:rsidP="00714DA3">
            <w:pPr>
              <w:spacing w:after="0" w:line="240" w:lineRule="auto"/>
              <w:rPr>
                <w:rFonts w:cs="Calibri"/>
                <w:sz w:val="24"/>
                <w:szCs w:val="24"/>
              </w:rPr>
            </w:pPr>
            <w:r w:rsidRPr="00714DA3">
              <w:rPr>
                <w:rStyle w:val="st"/>
                <w:rFonts w:cs="Calibri"/>
                <w:sz w:val="24"/>
                <w:szCs w:val="24"/>
              </w:rPr>
              <w:t>Mantenimiento del corazón.</w:t>
            </w:r>
          </w:p>
        </w:tc>
        <w:tc>
          <w:tcPr>
            <w:tcW w:w="1878" w:type="dxa"/>
            <w:gridSpan w:val="2"/>
          </w:tcPr>
          <w:p w:rsidR="00A32DD3" w:rsidRPr="00714DA3" w:rsidRDefault="00A32DD3" w:rsidP="00714DA3">
            <w:pPr>
              <w:spacing w:after="0" w:line="240" w:lineRule="auto"/>
              <w:rPr>
                <w:rFonts w:cs="Calibri"/>
                <w:sz w:val="24"/>
                <w:szCs w:val="24"/>
              </w:rPr>
            </w:pPr>
            <w:r w:rsidRPr="00714DA3">
              <w:rPr>
                <w:rStyle w:val="st"/>
              </w:rPr>
              <w:t>140-400</w:t>
            </w:r>
          </w:p>
        </w:tc>
        <w:tc>
          <w:tcPr>
            <w:tcW w:w="1536" w:type="dxa"/>
            <w:gridSpan w:val="2"/>
          </w:tcPr>
          <w:p w:rsidR="00A32DD3" w:rsidRPr="00714DA3" w:rsidRDefault="00A32DD3" w:rsidP="00714DA3">
            <w:pPr>
              <w:spacing w:after="0" w:line="240" w:lineRule="auto"/>
              <w:rPr>
                <w:rFonts w:cs="Calibri"/>
                <w:sz w:val="24"/>
                <w:szCs w:val="24"/>
              </w:rPr>
            </w:pPr>
            <w:r w:rsidRPr="00714DA3">
              <w:rPr>
                <w:rStyle w:val="st"/>
                <w:rFonts w:cs="Calibri"/>
                <w:sz w:val="24"/>
                <w:szCs w:val="24"/>
              </w:rPr>
              <w:t>Reacción a una enfermedad transitoria o crónica.</w:t>
            </w:r>
          </w:p>
        </w:tc>
      </w:tr>
      <w:tr w:rsidR="00A32DD3" w:rsidRPr="00714DA3" w:rsidTr="00714DA3">
        <w:tblPrEx>
          <w:tblCellMar>
            <w:left w:w="70" w:type="dxa"/>
            <w:right w:w="70" w:type="dxa"/>
          </w:tblCellMar>
        </w:tblPrEx>
        <w:trPr>
          <w:trHeight w:val="1822"/>
        </w:trPr>
        <w:tc>
          <w:tcPr>
            <w:tcW w:w="3640" w:type="dxa"/>
            <w:gridSpan w:val="2"/>
          </w:tcPr>
          <w:p w:rsidR="00A32DD3" w:rsidRPr="00714DA3" w:rsidRDefault="00A32DD3" w:rsidP="00714DA3">
            <w:pPr>
              <w:spacing w:after="0" w:line="240" w:lineRule="auto"/>
              <w:rPr>
                <w:b/>
                <w:sz w:val="24"/>
                <w:szCs w:val="24"/>
              </w:rPr>
            </w:pPr>
            <w:r w:rsidRPr="00714DA3">
              <w:rPr>
                <w:b/>
                <w:sz w:val="24"/>
                <w:szCs w:val="24"/>
              </w:rPr>
              <w:t>Velocidad de sedimentación</w:t>
            </w:r>
          </w:p>
        </w:tc>
        <w:tc>
          <w:tcPr>
            <w:tcW w:w="1843" w:type="dxa"/>
            <w:gridSpan w:val="2"/>
          </w:tcPr>
          <w:p w:rsidR="00A32DD3" w:rsidRPr="00714DA3" w:rsidRDefault="00A32DD3" w:rsidP="00714DA3">
            <w:pPr>
              <w:spacing w:after="0" w:line="240" w:lineRule="auto"/>
              <w:rPr>
                <w:sz w:val="24"/>
                <w:szCs w:val="24"/>
              </w:rPr>
            </w:pPr>
            <w:r w:rsidRPr="00714DA3">
              <w:rPr>
                <w:color w:val="000000"/>
                <w:sz w:val="24"/>
                <w:szCs w:val="24"/>
              </w:rPr>
              <w:t xml:space="preserve">Medir la velocidad con la que </w:t>
            </w:r>
            <w:hyperlink r:id="rId5" w:tooltip="Sedimentación" w:history="1">
              <w:r w:rsidRPr="00714DA3">
                <w:rPr>
                  <w:rStyle w:val="Hyperlink"/>
                  <w:color w:val="000000"/>
                  <w:sz w:val="24"/>
                  <w:szCs w:val="24"/>
                </w:rPr>
                <w:t>sedimentan</w:t>
              </w:r>
            </w:hyperlink>
            <w:r w:rsidRPr="00714DA3">
              <w:rPr>
                <w:color w:val="000000"/>
                <w:sz w:val="24"/>
                <w:szCs w:val="24"/>
              </w:rPr>
              <w:t xml:space="preserve"> los glóbulos rojos de la sangre.</w:t>
            </w:r>
          </w:p>
        </w:tc>
        <w:tc>
          <w:tcPr>
            <w:tcW w:w="1878" w:type="dxa"/>
            <w:gridSpan w:val="2"/>
          </w:tcPr>
          <w:p w:rsidR="00A32DD3" w:rsidRPr="00714DA3" w:rsidRDefault="00A32DD3" w:rsidP="00714DA3">
            <w:pPr>
              <w:spacing w:before="100" w:beforeAutospacing="1" w:after="100" w:afterAutospacing="1" w:line="240" w:lineRule="auto"/>
              <w:rPr>
                <w:rFonts w:cs="Calibri"/>
                <w:sz w:val="24"/>
                <w:szCs w:val="24"/>
                <w:lang w:eastAsia="es-ES"/>
              </w:rPr>
            </w:pPr>
            <w:r w:rsidRPr="00714DA3">
              <w:rPr>
                <w:rFonts w:cs="Calibri"/>
                <w:b/>
                <w:sz w:val="24"/>
                <w:szCs w:val="24"/>
                <w:u w:val="single"/>
                <w:lang w:eastAsia="es-ES"/>
              </w:rPr>
              <w:t>Hombres</w:t>
            </w:r>
            <w:r w:rsidRPr="00714DA3">
              <w:rPr>
                <w:rFonts w:cs="Calibri"/>
                <w:sz w:val="24"/>
                <w:szCs w:val="24"/>
                <w:lang w:eastAsia="es-ES"/>
              </w:rPr>
              <w:t xml:space="preserve">: hasta 15 mm/h. </w:t>
            </w:r>
            <w:r w:rsidRPr="00714DA3">
              <w:rPr>
                <w:rFonts w:cs="Calibri"/>
                <w:b/>
                <w:sz w:val="24"/>
                <w:szCs w:val="24"/>
                <w:u w:val="single"/>
                <w:lang w:eastAsia="es-ES"/>
              </w:rPr>
              <w:t>Mujeres</w:t>
            </w:r>
            <w:r w:rsidRPr="00714DA3">
              <w:rPr>
                <w:rFonts w:cs="Calibri"/>
                <w:sz w:val="24"/>
                <w:szCs w:val="24"/>
                <w:lang w:eastAsia="es-ES"/>
              </w:rPr>
              <w:t>: hasta 20 mm/h.</w:t>
            </w:r>
          </w:p>
          <w:p w:rsidR="00A32DD3" w:rsidRPr="00714DA3" w:rsidRDefault="00A32DD3" w:rsidP="00714DA3">
            <w:pPr>
              <w:spacing w:after="0" w:line="240" w:lineRule="auto"/>
              <w:rPr>
                <w:sz w:val="40"/>
                <w:szCs w:val="40"/>
              </w:rPr>
            </w:pPr>
          </w:p>
        </w:tc>
        <w:tc>
          <w:tcPr>
            <w:tcW w:w="1536" w:type="dxa"/>
            <w:gridSpan w:val="2"/>
          </w:tcPr>
          <w:p w:rsidR="00A32DD3" w:rsidRPr="00714DA3" w:rsidRDefault="00A32DD3" w:rsidP="00714DA3">
            <w:pPr>
              <w:spacing w:after="0" w:line="240" w:lineRule="auto"/>
              <w:rPr>
                <w:rFonts w:cs="Calibri"/>
                <w:sz w:val="24"/>
                <w:szCs w:val="24"/>
              </w:rPr>
            </w:pPr>
            <w:r w:rsidRPr="00714DA3">
              <w:rPr>
                <w:rFonts w:cs="Calibri"/>
                <w:sz w:val="24"/>
                <w:szCs w:val="24"/>
              </w:rPr>
              <w:t>Embarazos, menstruación, anemias.</w:t>
            </w:r>
          </w:p>
        </w:tc>
      </w:tr>
    </w:tbl>
    <w:p w:rsidR="00A32DD3" w:rsidRDefault="00A32DD3" w:rsidP="000B6A3A">
      <w:pPr>
        <w:rPr>
          <w:sz w:val="40"/>
          <w:szCs w:val="40"/>
        </w:rPr>
      </w:pPr>
      <w:r>
        <w:rPr>
          <w:sz w:val="40"/>
          <w:szCs w:val="40"/>
        </w:rPr>
        <w:t xml:space="preserve">       </w:t>
      </w:r>
    </w:p>
    <w:p w:rsidR="00A32DD3" w:rsidRPr="001B2C6F" w:rsidRDefault="00A32DD3" w:rsidP="000B6A3A">
      <w:pPr>
        <w:pStyle w:val="ListParagraph"/>
        <w:numPr>
          <w:ilvl w:val="0"/>
          <w:numId w:val="3"/>
        </w:numPr>
        <w:rPr>
          <w:sz w:val="32"/>
          <w:szCs w:val="32"/>
        </w:rPr>
      </w:pPr>
      <w:r w:rsidRPr="001B2C6F">
        <w:rPr>
          <w:sz w:val="28"/>
          <w:szCs w:val="28"/>
        </w:rPr>
        <w:t>Bioquímica</w:t>
      </w:r>
      <w:r w:rsidRPr="001B2C6F">
        <w:rPr>
          <w:sz w:val="32"/>
          <w:szCs w:val="32"/>
        </w:rPr>
        <w:t>:</w:t>
      </w:r>
    </w:p>
    <w:p w:rsidR="00A32DD3" w:rsidRPr="001B2C6F" w:rsidRDefault="00A32DD3" w:rsidP="000B6A3A">
      <w:pPr>
        <w:pStyle w:val="ListParagraph"/>
        <w:ind w:left="927"/>
        <w:rPr>
          <w:sz w:val="40"/>
          <w:szCs w:val="40"/>
        </w:rPr>
      </w:pPr>
    </w:p>
    <w:tbl>
      <w:tblPr>
        <w:tblW w:w="887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2086"/>
        <w:gridCol w:w="2139"/>
        <w:gridCol w:w="2096"/>
        <w:gridCol w:w="2550"/>
      </w:tblGrid>
      <w:tr w:rsidR="00A32DD3" w:rsidRPr="00714DA3" w:rsidTr="00714DA3">
        <w:trPr>
          <w:trHeight w:val="535"/>
        </w:trPr>
        <w:tc>
          <w:tcPr>
            <w:tcW w:w="2161" w:type="dxa"/>
          </w:tcPr>
          <w:p w:rsidR="00A32DD3" w:rsidRPr="00714DA3" w:rsidRDefault="00A32DD3" w:rsidP="00714DA3">
            <w:pPr>
              <w:spacing w:after="0" w:line="240" w:lineRule="auto"/>
              <w:rPr>
                <w:b/>
                <w:sz w:val="24"/>
                <w:szCs w:val="24"/>
              </w:rPr>
            </w:pPr>
            <w:r w:rsidRPr="00714DA3">
              <w:rPr>
                <w:b/>
                <w:sz w:val="24"/>
                <w:szCs w:val="24"/>
              </w:rPr>
              <w:t>Molécula</w:t>
            </w:r>
          </w:p>
        </w:tc>
        <w:tc>
          <w:tcPr>
            <w:tcW w:w="1491" w:type="dxa"/>
          </w:tcPr>
          <w:p w:rsidR="00A32DD3" w:rsidRPr="00714DA3" w:rsidRDefault="00A32DD3" w:rsidP="00714DA3">
            <w:pPr>
              <w:spacing w:after="0" w:line="240" w:lineRule="auto"/>
              <w:rPr>
                <w:b/>
                <w:color w:val="000000"/>
                <w:sz w:val="24"/>
                <w:szCs w:val="24"/>
                <w:u w:val="single"/>
              </w:rPr>
            </w:pPr>
            <w:r w:rsidRPr="00714DA3">
              <w:rPr>
                <w:b/>
                <w:color w:val="000000"/>
                <w:sz w:val="24"/>
                <w:szCs w:val="24"/>
                <w:u w:val="single"/>
              </w:rPr>
              <w:t>Función</w:t>
            </w:r>
          </w:p>
        </w:tc>
        <w:tc>
          <w:tcPr>
            <w:tcW w:w="2434" w:type="dxa"/>
          </w:tcPr>
          <w:p w:rsidR="00A32DD3" w:rsidRPr="00714DA3" w:rsidRDefault="00A32DD3" w:rsidP="00714DA3">
            <w:pPr>
              <w:spacing w:after="0" w:line="240" w:lineRule="auto"/>
              <w:rPr>
                <w:b/>
                <w:color w:val="000000"/>
                <w:sz w:val="24"/>
                <w:szCs w:val="24"/>
                <w:u w:val="single"/>
              </w:rPr>
            </w:pPr>
            <w:r w:rsidRPr="00714DA3">
              <w:rPr>
                <w:b/>
                <w:color w:val="000000"/>
                <w:sz w:val="24"/>
                <w:szCs w:val="24"/>
                <w:u w:val="single"/>
              </w:rPr>
              <w:t>Rango Valores Normales</w:t>
            </w:r>
          </w:p>
        </w:tc>
        <w:tc>
          <w:tcPr>
            <w:tcW w:w="2785" w:type="dxa"/>
          </w:tcPr>
          <w:p w:rsidR="00A32DD3" w:rsidRPr="00714DA3" w:rsidRDefault="00A32DD3" w:rsidP="00714DA3">
            <w:pPr>
              <w:spacing w:after="0" w:line="240" w:lineRule="auto"/>
              <w:rPr>
                <w:b/>
                <w:color w:val="000000"/>
                <w:sz w:val="24"/>
                <w:szCs w:val="24"/>
                <w:u w:val="single"/>
              </w:rPr>
            </w:pPr>
            <w:r w:rsidRPr="00714DA3">
              <w:rPr>
                <w:b/>
                <w:color w:val="000000"/>
                <w:sz w:val="24"/>
                <w:szCs w:val="24"/>
                <w:u w:val="single"/>
              </w:rPr>
              <w:t>Causas Valores Anormales</w:t>
            </w:r>
          </w:p>
        </w:tc>
      </w:tr>
      <w:tr w:rsidR="00A32DD3" w:rsidRPr="00714DA3" w:rsidTr="00714DA3">
        <w:trPr>
          <w:trHeight w:val="440"/>
        </w:trPr>
        <w:tc>
          <w:tcPr>
            <w:tcW w:w="2161" w:type="dxa"/>
          </w:tcPr>
          <w:p w:rsidR="00A32DD3" w:rsidRPr="00714DA3" w:rsidRDefault="00A32DD3" w:rsidP="00714DA3">
            <w:pPr>
              <w:spacing w:after="0" w:line="240" w:lineRule="auto"/>
              <w:rPr>
                <w:b/>
                <w:sz w:val="24"/>
                <w:szCs w:val="24"/>
              </w:rPr>
            </w:pPr>
            <w:r w:rsidRPr="00714DA3">
              <w:rPr>
                <w:b/>
                <w:sz w:val="24"/>
                <w:szCs w:val="24"/>
              </w:rPr>
              <w:t>Glucosa</w:t>
            </w:r>
          </w:p>
        </w:tc>
        <w:tc>
          <w:tcPr>
            <w:tcW w:w="1491" w:type="dxa"/>
          </w:tcPr>
          <w:p w:rsidR="00A32DD3" w:rsidRPr="00714DA3" w:rsidRDefault="00A32DD3" w:rsidP="00714DA3">
            <w:pPr>
              <w:spacing w:after="0" w:line="240" w:lineRule="auto"/>
              <w:rPr>
                <w:rFonts w:cs="Calibri"/>
                <w:color w:val="000000"/>
                <w:sz w:val="24"/>
                <w:szCs w:val="24"/>
              </w:rPr>
            </w:pPr>
            <w:r w:rsidRPr="00714DA3">
              <w:rPr>
                <w:rFonts w:cs="Calibri"/>
                <w:color w:val="000000"/>
                <w:sz w:val="24"/>
                <w:szCs w:val="24"/>
                <w:shd w:val="clear" w:color="auto" w:fill="F3F6F6"/>
              </w:rPr>
              <w:t xml:space="preserve">Proporciona energía a las células </w:t>
            </w:r>
          </w:p>
        </w:tc>
        <w:tc>
          <w:tcPr>
            <w:tcW w:w="2434" w:type="dxa"/>
          </w:tcPr>
          <w:p w:rsidR="00A32DD3" w:rsidRPr="00714DA3" w:rsidRDefault="00A32DD3" w:rsidP="00714DA3">
            <w:pPr>
              <w:spacing w:after="0" w:line="240" w:lineRule="auto"/>
              <w:rPr>
                <w:rFonts w:cs="Calibri"/>
                <w:color w:val="000000"/>
                <w:sz w:val="24"/>
                <w:szCs w:val="24"/>
              </w:rPr>
            </w:pPr>
            <w:r w:rsidRPr="00714DA3">
              <w:rPr>
                <w:rFonts w:cs="Calibri"/>
                <w:color w:val="000000"/>
                <w:sz w:val="24"/>
                <w:szCs w:val="24"/>
              </w:rPr>
              <w:t>65-110</w:t>
            </w:r>
          </w:p>
        </w:tc>
        <w:tc>
          <w:tcPr>
            <w:tcW w:w="2785" w:type="dxa"/>
          </w:tcPr>
          <w:p w:rsidR="00A32DD3" w:rsidRPr="00714DA3" w:rsidRDefault="00A32DD3" w:rsidP="00714DA3">
            <w:pPr>
              <w:spacing w:after="0" w:line="240" w:lineRule="auto"/>
              <w:rPr>
                <w:rFonts w:cs="Calibri"/>
                <w:color w:val="000000"/>
                <w:sz w:val="24"/>
                <w:szCs w:val="24"/>
                <w:shd w:val="clear" w:color="auto" w:fill="FFFFFF"/>
              </w:rPr>
            </w:pPr>
            <w:r w:rsidRPr="00714DA3">
              <w:rPr>
                <w:rFonts w:cs="Calibri"/>
                <w:color w:val="000000"/>
                <w:sz w:val="24"/>
                <w:szCs w:val="24"/>
                <w:shd w:val="clear" w:color="auto" w:fill="FFFFFF"/>
              </w:rPr>
              <w:t>Diabetes, dietas excesivas, Insulinoma, Hipertiroidismo.</w:t>
            </w:r>
          </w:p>
        </w:tc>
      </w:tr>
      <w:tr w:rsidR="00A32DD3" w:rsidRPr="00714DA3" w:rsidTr="00714DA3">
        <w:trPr>
          <w:trHeight w:val="451"/>
        </w:trPr>
        <w:tc>
          <w:tcPr>
            <w:tcW w:w="2161" w:type="dxa"/>
          </w:tcPr>
          <w:p w:rsidR="00A32DD3" w:rsidRPr="00714DA3" w:rsidRDefault="00A32DD3" w:rsidP="00714DA3">
            <w:pPr>
              <w:spacing w:after="0" w:line="240" w:lineRule="auto"/>
              <w:rPr>
                <w:b/>
                <w:sz w:val="24"/>
                <w:szCs w:val="24"/>
              </w:rPr>
            </w:pPr>
            <w:r w:rsidRPr="00714DA3">
              <w:rPr>
                <w:b/>
                <w:sz w:val="24"/>
                <w:szCs w:val="24"/>
              </w:rPr>
              <w:t>Creatinina</w:t>
            </w:r>
          </w:p>
        </w:tc>
        <w:tc>
          <w:tcPr>
            <w:tcW w:w="1491" w:type="dxa"/>
          </w:tcPr>
          <w:p w:rsidR="00A32DD3" w:rsidRPr="00714DA3" w:rsidRDefault="00A32DD3" w:rsidP="00714DA3">
            <w:pPr>
              <w:spacing w:after="0" w:line="240" w:lineRule="auto"/>
              <w:rPr>
                <w:rFonts w:cs="Calibri"/>
                <w:color w:val="000000"/>
                <w:sz w:val="24"/>
                <w:szCs w:val="24"/>
              </w:rPr>
            </w:pPr>
            <w:r w:rsidRPr="00714DA3">
              <w:rPr>
                <w:rFonts w:cs="Calibri"/>
                <w:color w:val="000000"/>
                <w:sz w:val="24"/>
                <w:szCs w:val="24"/>
                <w:shd w:val="clear" w:color="auto" w:fill="FFFFFF"/>
              </w:rPr>
              <w:t>Creación de la </w:t>
            </w:r>
            <w:hyperlink r:id="rId6" w:tooltip="Fosfocreatina" w:history="1">
              <w:r w:rsidRPr="00714DA3">
                <w:rPr>
                  <w:rFonts w:cs="Calibri"/>
                  <w:color w:val="000000"/>
                  <w:sz w:val="24"/>
                  <w:szCs w:val="24"/>
                  <w:shd w:val="clear" w:color="auto" w:fill="FFFFFF"/>
                </w:rPr>
                <w:t>fosfocreatina</w:t>
              </w:r>
            </w:hyperlink>
          </w:p>
        </w:tc>
        <w:tc>
          <w:tcPr>
            <w:tcW w:w="2434" w:type="dxa"/>
          </w:tcPr>
          <w:p w:rsidR="00A32DD3" w:rsidRPr="00714DA3" w:rsidRDefault="00A32DD3" w:rsidP="00714DA3">
            <w:pPr>
              <w:spacing w:after="0" w:line="240" w:lineRule="auto"/>
              <w:rPr>
                <w:color w:val="000000"/>
                <w:sz w:val="24"/>
                <w:szCs w:val="24"/>
              </w:rPr>
            </w:pPr>
            <w:r w:rsidRPr="00714DA3">
              <w:rPr>
                <w:color w:val="000000"/>
                <w:sz w:val="24"/>
                <w:szCs w:val="24"/>
              </w:rPr>
              <w:t>0.60-1.20</w:t>
            </w:r>
          </w:p>
        </w:tc>
        <w:tc>
          <w:tcPr>
            <w:tcW w:w="2785" w:type="dxa"/>
          </w:tcPr>
          <w:p w:rsidR="00A32DD3" w:rsidRPr="00714DA3" w:rsidRDefault="00A32DD3" w:rsidP="00714DA3">
            <w:pPr>
              <w:spacing w:after="0" w:line="240" w:lineRule="auto"/>
              <w:rPr>
                <w:rFonts w:cs="Calibri"/>
                <w:color w:val="000000"/>
                <w:sz w:val="24"/>
                <w:szCs w:val="24"/>
              </w:rPr>
            </w:pPr>
            <w:r w:rsidRPr="00714DA3">
              <w:rPr>
                <w:rFonts w:cs="Calibri"/>
                <w:color w:val="000000"/>
                <w:sz w:val="24"/>
                <w:szCs w:val="24"/>
                <w:shd w:val="clear" w:color="auto" w:fill="FFFFFF"/>
              </w:rPr>
              <w:t>Edad, cantidad de masa corporal magra, dieta rica en carne.</w:t>
            </w:r>
          </w:p>
        </w:tc>
      </w:tr>
      <w:tr w:rsidR="00A32DD3" w:rsidRPr="00714DA3" w:rsidTr="00714DA3">
        <w:trPr>
          <w:trHeight w:val="440"/>
        </w:trPr>
        <w:tc>
          <w:tcPr>
            <w:tcW w:w="2161" w:type="dxa"/>
          </w:tcPr>
          <w:p w:rsidR="00A32DD3" w:rsidRPr="00714DA3" w:rsidRDefault="00A32DD3" w:rsidP="00714DA3">
            <w:pPr>
              <w:spacing w:after="0" w:line="240" w:lineRule="auto"/>
              <w:rPr>
                <w:b/>
                <w:sz w:val="24"/>
                <w:szCs w:val="24"/>
              </w:rPr>
            </w:pPr>
            <w:r w:rsidRPr="00714DA3">
              <w:rPr>
                <w:b/>
                <w:sz w:val="24"/>
                <w:szCs w:val="24"/>
              </w:rPr>
              <w:t>Urea</w:t>
            </w:r>
          </w:p>
        </w:tc>
        <w:tc>
          <w:tcPr>
            <w:tcW w:w="1491" w:type="dxa"/>
          </w:tcPr>
          <w:p w:rsidR="00A32DD3" w:rsidRPr="00714DA3" w:rsidRDefault="00A32DD3" w:rsidP="00714DA3">
            <w:pPr>
              <w:spacing w:after="0" w:line="240" w:lineRule="auto"/>
              <w:rPr>
                <w:rFonts w:cs="Calibri"/>
                <w:color w:val="000000"/>
                <w:sz w:val="24"/>
                <w:szCs w:val="24"/>
              </w:rPr>
            </w:pPr>
            <w:r w:rsidRPr="00714DA3">
              <w:rPr>
                <w:rFonts w:cs="Calibri"/>
                <w:color w:val="000000"/>
                <w:sz w:val="24"/>
                <w:szCs w:val="24"/>
                <w:shd w:val="clear" w:color="auto" w:fill="FFFFFF"/>
              </w:rPr>
              <w:t>Responsable de que tengamos la adecuada presión en la sangre</w:t>
            </w:r>
          </w:p>
        </w:tc>
        <w:tc>
          <w:tcPr>
            <w:tcW w:w="2434" w:type="dxa"/>
          </w:tcPr>
          <w:p w:rsidR="00A32DD3" w:rsidRPr="00714DA3" w:rsidRDefault="00A32DD3" w:rsidP="00714DA3">
            <w:pPr>
              <w:spacing w:after="0" w:line="240" w:lineRule="auto"/>
              <w:rPr>
                <w:sz w:val="24"/>
                <w:szCs w:val="24"/>
              </w:rPr>
            </w:pPr>
            <w:r w:rsidRPr="00714DA3">
              <w:rPr>
                <w:sz w:val="24"/>
                <w:szCs w:val="24"/>
              </w:rPr>
              <w:t>10-50</w:t>
            </w:r>
          </w:p>
        </w:tc>
        <w:tc>
          <w:tcPr>
            <w:tcW w:w="2785" w:type="dxa"/>
          </w:tcPr>
          <w:p w:rsidR="00A32DD3" w:rsidRPr="00714DA3" w:rsidRDefault="00A32DD3" w:rsidP="00714DA3">
            <w:pPr>
              <w:spacing w:after="0" w:line="240" w:lineRule="auto"/>
              <w:rPr>
                <w:rFonts w:cs="Calibri"/>
                <w:sz w:val="24"/>
                <w:szCs w:val="24"/>
              </w:rPr>
            </w:pPr>
            <w:r w:rsidRPr="00714DA3">
              <w:rPr>
                <w:rFonts w:cs="Calibri"/>
                <w:color w:val="222222"/>
                <w:sz w:val="24"/>
                <w:szCs w:val="24"/>
                <w:shd w:val="clear" w:color="auto" w:fill="FFFFFF"/>
              </w:rPr>
              <w:t>Enfermedades renales.</w:t>
            </w:r>
          </w:p>
        </w:tc>
      </w:tr>
      <w:tr w:rsidR="00A32DD3" w:rsidRPr="00714DA3" w:rsidTr="00714DA3">
        <w:trPr>
          <w:trHeight w:val="440"/>
        </w:trPr>
        <w:tc>
          <w:tcPr>
            <w:tcW w:w="2161" w:type="dxa"/>
          </w:tcPr>
          <w:p w:rsidR="00A32DD3" w:rsidRPr="00714DA3" w:rsidRDefault="00A32DD3" w:rsidP="00714DA3">
            <w:pPr>
              <w:spacing w:after="0" w:line="240" w:lineRule="auto"/>
              <w:rPr>
                <w:b/>
                <w:sz w:val="24"/>
                <w:szCs w:val="24"/>
              </w:rPr>
            </w:pPr>
            <w:r w:rsidRPr="00714DA3">
              <w:rPr>
                <w:b/>
                <w:sz w:val="24"/>
                <w:szCs w:val="24"/>
              </w:rPr>
              <w:t>Ácido Úrico</w:t>
            </w:r>
          </w:p>
        </w:tc>
        <w:tc>
          <w:tcPr>
            <w:tcW w:w="1491" w:type="dxa"/>
          </w:tcPr>
          <w:p w:rsidR="00A32DD3" w:rsidRPr="00714DA3" w:rsidRDefault="00A32DD3" w:rsidP="00714DA3">
            <w:pPr>
              <w:spacing w:after="0" w:line="240" w:lineRule="auto"/>
              <w:rPr>
                <w:rFonts w:cs="Calibri"/>
                <w:color w:val="000000"/>
                <w:sz w:val="24"/>
                <w:szCs w:val="24"/>
              </w:rPr>
            </w:pPr>
            <w:r w:rsidRPr="00714DA3">
              <w:rPr>
                <w:rFonts w:cs="Calibri"/>
                <w:color w:val="000000"/>
                <w:sz w:val="24"/>
                <w:szCs w:val="24"/>
                <w:shd w:val="clear" w:color="auto" w:fill="FFFFFF"/>
              </w:rPr>
              <w:t>Se forman en el hígado y se eliminan a través de la orina.</w:t>
            </w:r>
            <w:r w:rsidRPr="00714DA3">
              <w:rPr>
                <w:rStyle w:val="apple-converted-space"/>
                <w:rFonts w:cs="Calibri"/>
                <w:color w:val="000000"/>
                <w:sz w:val="24"/>
                <w:szCs w:val="24"/>
                <w:shd w:val="clear" w:color="auto" w:fill="FFFFFF"/>
              </w:rPr>
              <w:t> </w:t>
            </w:r>
          </w:p>
        </w:tc>
        <w:tc>
          <w:tcPr>
            <w:tcW w:w="2434" w:type="dxa"/>
          </w:tcPr>
          <w:p w:rsidR="00A32DD3" w:rsidRPr="00714DA3" w:rsidRDefault="00A32DD3" w:rsidP="00714DA3">
            <w:pPr>
              <w:spacing w:after="0" w:line="240" w:lineRule="auto"/>
              <w:rPr>
                <w:sz w:val="24"/>
                <w:szCs w:val="24"/>
              </w:rPr>
            </w:pPr>
            <w:r w:rsidRPr="00714DA3">
              <w:rPr>
                <w:sz w:val="24"/>
                <w:szCs w:val="24"/>
              </w:rPr>
              <w:t>2.00-6.00</w:t>
            </w:r>
          </w:p>
        </w:tc>
        <w:tc>
          <w:tcPr>
            <w:tcW w:w="2785" w:type="dxa"/>
          </w:tcPr>
          <w:p w:rsidR="00A32DD3" w:rsidRPr="00714DA3" w:rsidRDefault="00A32DD3" w:rsidP="00714DA3">
            <w:pPr>
              <w:spacing w:after="0" w:line="240" w:lineRule="auto"/>
              <w:rPr>
                <w:rFonts w:cs="Calibri"/>
                <w:sz w:val="24"/>
                <w:szCs w:val="24"/>
              </w:rPr>
            </w:pPr>
            <w:r w:rsidRPr="00714DA3">
              <w:rPr>
                <w:rFonts w:cs="Calibri"/>
                <w:color w:val="000000"/>
                <w:sz w:val="24"/>
                <w:szCs w:val="24"/>
                <w:shd w:val="clear" w:color="auto" w:fill="FFFFFF"/>
              </w:rPr>
              <w:t>Artritis, hiperuricemia primaria y secundaria.</w:t>
            </w:r>
          </w:p>
        </w:tc>
      </w:tr>
      <w:tr w:rsidR="00A32DD3" w:rsidRPr="00714DA3" w:rsidTr="00714DA3">
        <w:trPr>
          <w:trHeight w:val="535"/>
        </w:trPr>
        <w:tc>
          <w:tcPr>
            <w:tcW w:w="2161" w:type="dxa"/>
          </w:tcPr>
          <w:p w:rsidR="00A32DD3" w:rsidRPr="00714DA3" w:rsidRDefault="00A32DD3" w:rsidP="00714DA3">
            <w:pPr>
              <w:spacing w:after="0" w:line="240" w:lineRule="auto"/>
              <w:rPr>
                <w:b/>
                <w:szCs w:val="24"/>
              </w:rPr>
            </w:pPr>
            <w:r w:rsidRPr="00714DA3">
              <w:rPr>
                <w:b/>
                <w:sz w:val="24"/>
                <w:szCs w:val="24"/>
              </w:rPr>
              <w:t xml:space="preserve">Grasas                </w:t>
            </w:r>
            <w:r w:rsidRPr="00714DA3">
              <w:rPr>
                <w:b/>
              </w:rPr>
              <w:sym w:font="Wingdings" w:char="F0E0"/>
            </w:r>
          </w:p>
          <w:p w:rsidR="00A32DD3" w:rsidRPr="00714DA3" w:rsidRDefault="00A32DD3" w:rsidP="00714DA3">
            <w:pPr>
              <w:spacing w:after="0" w:line="240" w:lineRule="auto"/>
              <w:rPr>
                <w:b/>
                <w:sz w:val="24"/>
                <w:szCs w:val="24"/>
              </w:rPr>
            </w:pPr>
          </w:p>
          <w:p w:rsidR="00A32DD3" w:rsidRPr="00714DA3" w:rsidRDefault="00A32DD3" w:rsidP="00714DA3">
            <w:pPr>
              <w:spacing w:after="0" w:line="240" w:lineRule="auto"/>
              <w:rPr>
                <w:b/>
                <w:sz w:val="24"/>
                <w:szCs w:val="24"/>
              </w:rPr>
            </w:pPr>
          </w:p>
          <w:p w:rsidR="00A32DD3" w:rsidRPr="00714DA3" w:rsidRDefault="00A32DD3" w:rsidP="00714DA3">
            <w:pPr>
              <w:spacing w:after="0" w:line="240" w:lineRule="auto"/>
              <w:rPr>
                <w:b/>
                <w:sz w:val="24"/>
                <w:szCs w:val="24"/>
              </w:rPr>
            </w:pPr>
          </w:p>
          <w:p w:rsidR="00A32DD3" w:rsidRPr="00714DA3" w:rsidRDefault="00A32DD3" w:rsidP="00714DA3">
            <w:pPr>
              <w:spacing w:after="0" w:line="240" w:lineRule="auto"/>
              <w:rPr>
                <w:b/>
                <w:sz w:val="24"/>
                <w:szCs w:val="24"/>
              </w:rPr>
            </w:pPr>
          </w:p>
          <w:p w:rsidR="00A32DD3" w:rsidRPr="00714DA3" w:rsidRDefault="00A32DD3" w:rsidP="00714DA3">
            <w:pPr>
              <w:spacing w:after="0" w:line="240" w:lineRule="auto"/>
              <w:rPr>
                <w:b/>
                <w:sz w:val="24"/>
                <w:szCs w:val="24"/>
              </w:rPr>
            </w:pPr>
          </w:p>
          <w:p w:rsidR="00A32DD3" w:rsidRPr="00714DA3" w:rsidRDefault="00A32DD3" w:rsidP="00714DA3">
            <w:pPr>
              <w:spacing w:after="0" w:line="240" w:lineRule="auto"/>
              <w:rPr>
                <w:b/>
                <w:sz w:val="24"/>
                <w:szCs w:val="24"/>
              </w:rPr>
            </w:pPr>
          </w:p>
          <w:p w:rsidR="00A32DD3" w:rsidRPr="00714DA3" w:rsidRDefault="00A32DD3" w:rsidP="00714DA3">
            <w:pPr>
              <w:spacing w:after="0" w:line="240" w:lineRule="auto"/>
              <w:rPr>
                <w:b/>
                <w:sz w:val="24"/>
                <w:szCs w:val="24"/>
              </w:rPr>
            </w:pPr>
          </w:p>
          <w:p w:rsidR="00A32DD3" w:rsidRPr="00714DA3" w:rsidRDefault="00A32DD3" w:rsidP="00714DA3">
            <w:pPr>
              <w:spacing w:after="0" w:line="240" w:lineRule="auto"/>
              <w:rPr>
                <w:b/>
                <w:sz w:val="24"/>
                <w:szCs w:val="24"/>
              </w:rPr>
            </w:pPr>
          </w:p>
          <w:p w:rsidR="00A32DD3" w:rsidRPr="00714DA3" w:rsidRDefault="00A32DD3" w:rsidP="00714DA3">
            <w:pPr>
              <w:spacing w:after="0" w:line="240" w:lineRule="auto"/>
              <w:rPr>
                <w:b/>
                <w:sz w:val="24"/>
                <w:szCs w:val="24"/>
              </w:rPr>
            </w:pPr>
            <w:r w:rsidRPr="00714DA3">
              <w:rPr>
                <w:b/>
                <w:sz w:val="24"/>
                <w:szCs w:val="24"/>
              </w:rPr>
              <w:t>Triacilglicéridos</w:t>
            </w:r>
            <w:r w:rsidRPr="00714DA3">
              <w:rPr>
                <w:b/>
                <w:sz w:val="24"/>
                <w:szCs w:val="24"/>
              </w:rPr>
              <w:sym w:font="Wingdings" w:char="F0E0"/>
            </w:r>
          </w:p>
          <w:p w:rsidR="00A32DD3" w:rsidRPr="00714DA3" w:rsidRDefault="00A32DD3" w:rsidP="00714DA3">
            <w:pPr>
              <w:spacing w:after="0" w:line="240" w:lineRule="auto"/>
              <w:rPr>
                <w:b/>
                <w:sz w:val="24"/>
                <w:szCs w:val="24"/>
              </w:rPr>
            </w:pPr>
            <w:r w:rsidRPr="00714DA3">
              <w:rPr>
                <w:b/>
                <w:sz w:val="24"/>
                <w:szCs w:val="24"/>
              </w:rPr>
              <w:t>y glicéridos.</w:t>
            </w:r>
          </w:p>
        </w:tc>
        <w:tc>
          <w:tcPr>
            <w:tcW w:w="1491" w:type="dxa"/>
          </w:tcPr>
          <w:p w:rsidR="00A32DD3" w:rsidRPr="00714DA3" w:rsidRDefault="00A32DD3" w:rsidP="00714DA3">
            <w:pPr>
              <w:spacing w:after="0" w:line="240" w:lineRule="auto"/>
              <w:rPr>
                <w:color w:val="000000"/>
                <w:sz w:val="24"/>
                <w:szCs w:val="24"/>
              </w:rPr>
            </w:pPr>
            <w:r w:rsidRPr="00714DA3">
              <w:rPr>
                <w:color w:val="000000"/>
                <w:sz w:val="24"/>
                <w:szCs w:val="24"/>
              </w:rPr>
              <w:t>Producción de energía, forman el panículo adiposo, sujetan y protegen órganos.</w:t>
            </w:r>
          </w:p>
          <w:p w:rsidR="00A32DD3" w:rsidRPr="00714DA3" w:rsidRDefault="00A32DD3" w:rsidP="00714DA3">
            <w:pPr>
              <w:spacing w:after="0" w:line="240" w:lineRule="auto"/>
              <w:rPr>
                <w:color w:val="000000"/>
                <w:sz w:val="24"/>
                <w:szCs w:val="24"/>
              </w:rPr>
            </w:pPr>
          </w:p>
          <w:p w:rsidR="00A32DD3" w:rsidRPr="00714DA3" w:rsidRDefault="00A32DD3" w:rsidP="00714DA3">
            <w:pPr>
              <w:spacing w:after="0" w:line="240" w:lineRule="auto"/>
              <w:rPr>
                <w:rFonts w:cs="Calibri"/>
                <w:color w:val="000000"/>
                <w:sz w:val="24"/>
                <w:szCs w:val="24"/>
                <w:shd w:val="clear" w:color="auto" w:fill="FFFFFF"/>
              </w:rPr>
            </w:pPr>
          </w:p>
          <w:p w:rsidR="00A32DD3" w:rsidRPr="00714DA3" w:rsidRDefault="00A32DD3" w:rsidP="00714DA3">
            <w:pPr>
              <w:spacing w:after="0" w:line="240" w:lineRule="auto"/>
              <w:rPr>
                <w:rFonts w:cs="Calibri"/>
                <w:color w:val="000000"/>
                <w:sz w:val="24"/>
                <w:szCs w:val="24"/>
                <w:shd w:val="clear" w:color="auto" w:fill="FFFFFF"/>
              </w:rPr>
            </w:pPr>
          </w:p>
          <w:p w:rsidR="00A32DD3" w:rsidRPr="00714DA3" w:rsidRDefault="00A32DD3" w:rsidP="00714DA3">
            <w:pPr>
              <w:spacing w:after="0" w:line="240" w:lineRule="auto"/>
              <w:rPr>
                <w:rFonts w:cs="Calibri"/>
                <w:color w:val="000000"/>
                <w:sz w:val="24"/>
                <w:szCs w:val="24"/>
              </w:rPr>
            </w:pPr>
            <w:r w:rsidRPr="00714DA3">
              <w:rPr>
                <w:rFonts w:cs="Calibri"/>
                <w:color w:val="000000"/>
                <w:sz w:val="24"/>
                <w:szCs w:val="24"/>
                <w:shd w:val="clear" w:color="auto" w:fill="FFFFFF"/>
              </w:rPr>
              <w:t>Almacenar energía química</w:t>
            </w:r>
          </w:p>
        </w:tc>
        <w:tc>
          <w:tcPr>
            <w:tcW w:w="2434" w:type="dxa"/>
          </w:tcPr>
          <w:p w:rsidR="00A32DD3" w:rsidRPr="00714DA3" w:rsidRDefault="00A32DD3" w:rsidP="00714DA3">
            <w:pPr>
              <w:spacing w:after="0" w:line="240" w:lineRule="auto"/>
              <w:rPr>
                <w:sz w:val="24"/>
                <w:szCs w:val="24"/>
              </w:rPr>
            </w:pPr>
            <w:r w:rsidRPr="00714DA3">
              <w:rPr>
                <w:sz w:val="24"/>
                <w:szCs w:val="24"/>
              </w:rPr>
              <w:t>40-200</w:t>
            </w:r>
          </w:p>
          <w:p w:rsidR="00A32DD3" w:rsidRPr="00714DA3" w:rsidRDefault="00A32DD3" w:rsidP="00714DA3">
            <w:pPr>
              <w:spacing w:after="0" w:line="240" w:lineRule="auto"/>
              <w:rPr>
                <w:sz w:val="24"/>
                <w:szCs w:val="24"/>
              </w:rPr>
            </w:pPr>
          </w:p>
          <w:p w:rsidR="00A32DD3" w:rsidRPr="00714DA3" w:rsidRDefault="00A32DD3" w:rsidP="00714DA3">
            <w:pPr>
              <w:spacing w:after="0" w:line="240" w:lineRule="auto"/>
              <w:rPr>
                <w:sz w:val="24"/>
                <w:szCs w:val="24"/>
              </w:rPr>
            </w:pPr>
          </w:p>
          <w:p w:rsidR="00A32DD3" w:rsidRPr="00714DA3" w:rsidRDefault="00A32DD3" w:rsidP="00714DA3">
            <w:pPr>
              <w:spacing w:after="0" w:line="240" w:lineRule="auto"/>
              <w:rPr>
                <w:sz w:val="24"/>
                <w:szCs w:val="24"/>
              </w:rPr>
            </w:pPr>
          </w:p>
          <w:p w:rsidR="00A32DD3" w:rsidRPr="00714DA3" w:rsidRDefault="00A32DD3" w:rsidP="00714DA3">
            <w:pPr>
              <w:spacing w:after="0" w:line="240" w:lineRule="auto"/>
              <w:rPr>
                <w:sz w:val="24"/>
                <w:szCs w:val="24"/>
              </w:rPr>
            </w:pPr>
          </w:p>
          <w:p w:rsidR="00A32DD3" w:rsidRPr="00714DA3" w:rsidRDefault="00A32DD3" w:rsidP="00714DA3">
            <w:pPr>
              <w:spacing w:after="0" w:line="240" w:lineRule="auto"/>
              <w:rPr>
                <w:sz w:val="24"/>
                <w:szCs w:val="24"/>
              </w:rPr>
            </w:pPr>
          </w:p>
          <w:p w:rsidR="00A32DD3" w:rsidRPr="00714DA3" w:rsidRDefault="00A32DD3" w:rsidP="00714DA3">
            <w:pPr>
              <w:spacing w:after="0" w:line="240" w:lineRule="auto"/>
              <w:rPr>
                <w:sz w:val="24"/>
                <w:szCs w:val="24"/>
              </w:rPr>
            </w:pPr>
          </w:p>
          <w:p w:rsidR="00A32DD3" w:rsidRPr="00714DA3" w:rsidRDefault="00A32DD3" w:rsidP="00714DA3">
            <w:pPr>
              <w:spacing w:after="0" w:line="240" w:lineRule="auto"/>
              <w:rPr>
                <w:sz w:val="24"/>
                <w:szCs w:val="24"/>
              </w:rPr>
            </w:pPr>
          </w:p>
          <w:p w:rsidR="00A32DD3" w:rsidRPr="00714DA3" w:rsidRDefault="00A32DD3" w:rsidP="00714DA3">
            <w:pPr>
              <w:spacing w:after="0" w:line="240" w:lineRule="auto"/>
              <w:rPr>
                <w:sz w:val="24"/>
                <w:szCs w:val="24"/>
              </w:rPr>
            </w:pPr>
            <w:r w:rsidRPr="00714DA3">
              <w:rPr>
                <w:sz w:val="24"/>
                <w:szCs w:val="24"/>
              </w:rPr>
              <w:t>40-200</w:t>
            </w:r>
          </w:p>
        </w:tc>
        <w:tc>
          <w:tcPr>
            <w:tcW w:w="2785" w:type="dxa"/>
          </w:tcPr>
          <w:p w:rsidR="00A32DD3" w:rsidRPr="00714DA3" w:rsidRDefault="00A32DD3" w:rsidP="00714DA3">
            <w:pPr>
              <w:spacing w:after="0" w:line="240" w:lineRule="auto"/>
              <w:rPr>
                <w:rFonts w:cs="Calibri"/>
                <w:color w:val="000000"/>
                <w:sz w:val="24"/>
                <w:szCs w:val="24"/>
                <w:shd w:val="clear" w:color="auto" w:fill="FFFFFF"/>
              </w:rPr>
            </w:pPr>
            <w:r w:rsidRPr="00714DA3">
              <w:rPr>
                <w:sz w:val="24"/>
                <w:szCs w:val="24"/>
              </w:rPr>
              <w:t xml:space="preserve">Dieta descontrolada, alcohol, azúcar, </w:t>
            </w:r>
            <w:r w:rsidRPr="00714DA3">
              <w:rPr>
                <w:rStyle w:val="apple-converted-space"/>
                <w:rFonts w:ascii="Arial" w:hAnsi="Arial" w:cs="Arial"/>
                <w:color w:val="000000"/>
                <w:sz w:val="18"/>
                <w:szCs w:val="18"/>
                <w:shd w:val="clear" w:color="auto" w:fill="FFFFFF"/>
              </w:rPr>
              <w:t> </w:t>
            </w:r>
            <w:r w:rsidRPr="00714DA3">
              <w:rPr>
                <w:rFonts w:cs="Calibri"/>
                <w:color w:val="000000"/>
                <w:sz w:val="24"/>
                <w:szCs w:val="24"/>
                <w:shd w:val="clear" w:color="auto" w:fill="FFFFFF"/>
              </w:rPr>
              <w:t>cálculos biliares, impotencia,  tensión arterial alta (hipertensión)</w:t>
            </w:r>
          </w:p>
          <w:p w:rsidR="00A32DD3" w:rsidRPr="00714DA3" w:rsidRDefault="00A32DD3" w:rsidP="00714DA3">
            <w:pPr>
              <w:spacing w:after="0" w:line="240" w:lineRule="auto"/>
              <w:rPr>
                <w:rFonts w:cs="Calibri"/>
                <w:color w:val="000000"/>
                <w:sz w:val="24"/>
                <w:szCs w:val="24"/>
                <w:shd w:val="clear" w:color="auto" w:fill="FFFFFF"/>
              </w:rPr>
            </w:pPr>
            <w:r w:rsidRPr="00714DA3">
              <w:rPr>
                <w:rFonts w:cs="Calibri"/>
                <w:color w:val="000000"/>
                <w:sz w:val="24"/>
                <w:szCs w:val="24"/>
                <w:shd w:val="clear" w:color="auto" w:fill="FFFFFF"/>
              </w:rPr>
              <w:t>y  deterioro mental</w:t>
            </w:r>
          </w:p>
          <w:p w:rsidR="00A32DD3" w:rsidRPr="00714DA3" w:rsidRDefault="00A32DD3" w:rsidP="00714DA3">
            <w:pPr>
              <w:spacing w:after="0" w:line="240" w:lineRule="auto"/>
              <w:rPr>
                <w:rFonts w:cs="Calibri"/>
                <w:color w:val="000000"/>
                <w:sz w:val="24"/>
                <w:szCs w:val="24"/>
                <w:shd w:val="clear" w:color="auto" w:fill="FFFFFF"/>
              </w:rPr>
            </w:pPr>
          </w:p>
          <w:p w:rsidR="00A32DD3" w:rsidRPr="00714DA3" w:rsidRDefault="00A32DD3" w:rsidP="00714DA3">
            <w:pPr>
              <w:spacing w:after="0" w:line="240" w:lineRule="auto"/>
              <w:rPr>
                <w:sz w:val="24"/>
                <w:szCs w:val="24"/>
              </w:rPr>
            </w:pPr>
            <w:r w:rsidRPr="00714DA3">
              <w:rPr>
                <w:rFonts w:cs="Calibri"/>
                <w:color w:val="000000"/>
                <w:sz w:val="24"/>
                <w:szCs w:val="24"/>
                <w:shd w:val="clear" w:color="auto" w:fill="FFFFFF"/>
              </w:rPr>
              <w:t>Cálculos biliares, impotencia,  tensión arterial alta.</w:t>
            </w:r>
          </w:p>
        </w:tc>
      </w:tr>
      <w:tr w:rsidR="00A32DD3" w:rsidRPr="00714DA3" w:rsidTr="00714DA3">
        <w:trPr>
          <w:trHeight w:val="797"/>
        </w:trPr>
        <w:tc>
          <w:tcPr>
            <w:tcW w:w="2161" w:type="dxa"/>
          </w:tcPr>
          <w:p w:rsidR="00A32DD3" w:rsidRPr="00714DA3" w:rsidRDefault="00A32DD3" w:rsidP="00714DA3">
            <w:pPr>
              <w:spacing w:after="0" w:line="240" w:lineRule="auto"/>
              <w:rPr>
                <w:b/>
                <w:sz w:val="24"/>
                <w:szCs w:val="24"/>
              </w:rPr>
            </w:pPr>
            <w:r w:rsidRPr="00714DA3">
              <w:rPr>
                <w:b/>
                <w:sz w:val="24"/>
                <w:szCs w:val="24"/>
              </w:rPr>
              <w:t>Bilirrubina</w:t>
            </w:r>
          </w:p>
        </w:tc>
        <w:tc>
          <w:tcPr>
            <w:tcW w:w="1491" w:type="dxa"/>
          </w:tcPr>
          <w:p w:rsidR="00A32DD3" w:rsidRPr="00714DA3" w:rsidRDefault="00A32DD3" w:rsidP="00714DA3">
            <w:pPr>
              <w:spacing w:after="0" w:line="240" w:lineRule="auto"/>
              <w:rPr>
                <w:rFonts w:cs="Calibri"/>
                <w:color w:val="000000"/>
                <w:sz w:val="24"/>
                <w:szCs w:val="24"/>
              </w:rPr>
            </w:pPr>
            <w:r w:rsidRPr="00714DA3">
              <w:rPr>
                <w:rFonts w:cs="Calibri"/>
                <w:color w:val="000000"/>
                <w:sz w:val="24"/>
                <w:szCs w:val="24"/>
                <w:shd w:val="clear" w:color="auto" w:fill="FFFFFF"/>
              </w:rPr>
              <w:t>Según el origen de la bilirrubina elevada podemos saber si es un problema de hígado o de las vías biliares.</w:t>
            </w:r>
          </w:p>
        </w:tc>
        <w:tc>
          <w:tcPr>
            <w:tcW w:w="2434" w:type="dxa"/>
          </w:tcPr>
          <w:p w:rsidR="00A32DD3" w:rsidRPr="00714DA3" w:rsidRDefault="00A32DD3" w:rsidP="00714DA3">
            <w:pPr>
              <w:spacing w:after="0" w:line="240" w:lineRule="auto"/>
              <w:rPr>
                <w:rFonts w:cs="Calibri"/>
                <w:sz w:val="24"/>
                <w:szCs w:val="24"/>
              </w:rPr>
            </w:pPr>
            <w:r w:rsidRPr="00714DA3">
              <w:rPr>
                <w:rStyle w:val="apple-converted-space"/>
                <w:rFonts w:cs="Calibri"/>
                <w:color w:val="000000"/>
                <w:sz w:val="24"/>
                <w:szCs w:val="24"/>
                <w:shd w:val="clear" w:color="auto" w:fill="FFFFFF"/>
              </w:rPr>
              <w:t> </w:t>
            </w:r>
            <w:r w:rsidRPr="00714DA3">
              <w:rPr>
                <w:rFonts w:cs="Calibri"/>
                <w:color w:val="000000"/>
                <w:sz w:val="24"/>
                <w:szCs w:val="24"/>
                <w:shd w:val="clear" w:color="auto" w:fill="FFFFFF"/>
              </w:rPr>
              <w:t>0.9 - 1.3 mg/dl</w:t>
            </w:r>
          </w:p>
        </w:tc>
        <w:tc>
          <w:tcPr>
            <w:tcW w:w="2785" w:type="dxa"/>
          </w:tcPr>
          <w:p w:rsidR="00A32DD3" w:rsidRPr="00714DA3" w:rsidRDefault="00A32DD3" w:rsidP="00714DA3">
            <w:pPr>
              <w:spacing w:after="0" w:line="240" w:lineRule="auto"/>
              <w:rPr>
                <w:rFonts w:cs="Calibri"/>
                <w:sz w:val="24"/>
                <w:szCs w:val="24"/>
              </w:rPr>
            </w:pPr>
            <w:r w:rsidRPr="00714DA3">
              <w:rPr>
                <w:rStyle w:val="st"/>
                <w:rFonts w:cs="Calibri"/>
                <w:sz w:val="24"/>
                <w:szCs w:val="24"/>
              </w:rPr>
              <w:t xml:space="preserve">Hepatitis, </w:t>
            </w:r>
            <w:r w:rsidRPr="00714DA3">
              <w:rPr>
                <w:rFonts w:cs="Calibri"/>
                <w:sz w:val="24"/>
                <w:szCs w:val="24"/>
              </w:rPr>
              <w:t xml:space="preserve">ictericia, </w:t>
            </w:r>
            <w:r w:rsidRPr="00714DA3">
              <w:rPr>
                <w:rStyle w:val="Strong"/>
                <w:rFonts w:cs="Calibri"/>
                <w:sz w:val="24"/>
                <w:szCs w:val="24"/>
              </w:rPr>
              <w:t xml:space="preserve">anemias, </w:t>
            </w:r>
            <w:r w:rsidRPr="00714DA3">
              <w:rPr>
                <w:rStyle w:val="Strong"/>
                <w:sz w:val="24"/>
                <w:szCs w:val="24"/>
              </w:rPr>
              <w:t>cirrosis.</w:t>
            </w:r>
          </w:p>
        </w:tc>
      </w:tr>
      <w:tr w:rsidR="00A32DD3" w:rsidRPr="00714DA3" w:rsidTr="00714DA3">
        <w:trPr>
          <w:trHeight w:val="440"/>
        </w:trPr>
        <w:tc>
          <w:tcPr>
            <w:tcW w:w="2161" w:type="dxa"/>
          </w:tcPr>
          <w:p w:rsidR="00A32DD3" w:rsidRPr="00714DA3" w:rsidRDefault="00A32DD3" w:rsidP="00714DA3">
            <w:pPr>
              <w:spacing w:after="0" w:line="240" w:lineRule="auto"/>
              <w:rPr>
                <w:b/>
                <w:sz w:val="24"/>
                <w:szCs w:val="24"/>
              </w:rPr>
            </w:pPr>
            <w:r w:rsidRPr="00714DA3">
              <w:rPr>
                <w:b/>
                <w:sz w:val="24"/>
                <w:szCs w:val="24"/>
              </w:rPr>
              <w:t>Transaminasas</w:t>
            </w:r>
          </w:p>
        </w:tc>
        <w:tc>
          <w:tcPr>
            <w:tcW w:w="1491" w:type="dxa"/>
          </w:tcPr>
          <w:p w:rsidR="00A32DD3" w:rsidRPr="00714DA3" w:rsidRDefault="00A32DD3" w:rsidP="00714DA3">
            <w:pPr>
              <w:spacing w:after="0" w:line="240" w:lineRule="auto"/>
              <w:rPr>
                <w:rFonts w:cs="Calibri"/>
                <w:sz w:val="24"/>
                <w:szCs w:val="24"/>
              </w:rPr>
            </w:pPr>
            <w:r w:rsidRPr="00714DA3">
              <w:rPr>
                <w:rFonts w:cs="Calibri"/>
                <w:color w:val="000000"/>
                <w:sz w:val="24"/>
                <w:szCs w:val="24"/>
              </w:rPr>
              <w:t xml:space="preserve">Transportador del grupo amino entre los </w:t>
            </w:r>
            <w:hyperlink r:id="rId7" w:tooltip="Sustrato (bioquímica)" w:history="1">
              <w:r w:rsidRPr="00714DA3">
                <w:rPr>
                  <w:rFonts w:cs="Calibri"/>
                  <w:color w:val="000000"/>
                  <w:sz w:val="24"/>
                  <w:szCs w:val="24"/>
                </w:rPr>
                <w:t>sustratos</w:t>
              </w:r>
            </w:hyperlink>
            <w:r w:rsidRPr="00714DA3">
              <w:rPr>
                <w:rFonts w:cs="Calibri"/>
                <w:color w:val="000000"/>
                <w:sz w:val="24"/>
                <w:szCs w:val="24"/>
              </w:rPr>
              <w:t>, alternando su estructura entre la forma aldehídica</w:t>
            </w:r>
          </w:p>
        </w:tc>
        <w:tc>
          <w:tcPr>
            <w:tcW w:w="2434" w:type="dxa"/>
          </w:tcPr>
          <w:p w:rsidR="00A32DD3" w:rsidRPr="00714DA3" w:rsidRDefault="00A32DD3" w:rsidP="00714DA3">
            <w:pPr>
              <w:spacing w:after="0" w:line="240" w:lineRule="auto"/>
              <w:rPr>
                <w:rFonts w:cs="Calibri"/>
                <w:sz w:val="24"/>
                <w:szCs w:val="24"/>
              </w:rPr>
            </w:pPr>
            <w:r w:rsidRPr="00714DA3">
              <w:rPr>
                <w:rFonts w:cs="Calibri"/>
                <w:b/>
                <w:color w:val="000000"/>
                <w:sz w:val="24"/>
                <w:szCs w:val="24"/>
                <w:u w:val="single"/>
                <w:shd w:val="clear" w:color="auto" w:fill="FFFFFF"/>
              </w:rPr>
              <w:t>GOT</w:t>
            </w:r>
            <w:r w:rsidRPr="00714DA3">
              <w:rPr>
                <w:rFonts w:cs="Calibri"/>
                <w:color w:val="000000"/>
                <w:sz w:val="24"/>
                <w:szCs w:val="24"/>
                <w:shd w:val="clear" w:color="auto" w:fill="FFFFFF"/>
              </w:rPr>
              <w:t xml:space="preserve">: 10-45 unidades internacionales por litro en el hombre y 5-31 en la mujer; </w:t>
            </w:r>
            <w:r w:rsidRPr="00714DA3">
              <w:rPr>
                <w:rFonts w:cs="Calibri"/>
                <w:b/>
                <w:color w:val="000000"/>
                <w:sz w:val="24"/>
                <w:szCs w:val="24"/>
                <w:u w:val="single"/>
                <w:shd w:val="clear" w:color="auto" w:fill="FFFFFF"/>
              </w:rPr>
              <w:t>GPT</w:t>
            </w:r>
            <w:r w:rsidRPr="00714DA3">
              <w:rPr>
                <w:rFonts w:cs="Calibri"/>
                <w:color w:val="000000"/>
                <w:sz w:val="24"/>
                <w:szCs w:val="24"/>
                <w:shd w:val="clear" w:color="auto" w:fill="FFFFFF"/>
              </w:rPr>
              <w:t>: 10-43 unidades internacionales por litro en el hombre y 5-36 en la mujer.</w:t>
            </w:r>
          </w:p>
        </w:tc>
        <w:tc>
          <w:tcPr>
            <w:tcW w:w="2785" w:type="dxa"/>
          </w:tcPr>
          <w:p w:rsidR="00A32DD3" w:rsidRPr="00714DA3" w:rsidRDefault="00A32DD3" w:rsidP="00714DA3">
            <w:pPr>
              <w:spacing w:before="100" w:beforeAutospacing="1" w:after="100" w:afterAutospacing="1" w:line="240" w:lineRule="auto"/>
              <w:jc w:val="both"/>
              <w:rPr>
                <w:rFonts w:cs="Calibri"/>
                <w:color w:val="000000"/>
                <w:sz w:val="24"/>
                <w:szCs w:val="24"/>
                <w:lang w:eastAsia="es-ES"/>
              </w:rPr>
            </w:pPr>
            <w:r w:rsidRPr="00714DA3">
              <w:rPr>
                <w:rFonts w:cs="Calibri"/>
                <w:sz w:val="24"/>
                <w:szCs w:val="24"/>
              </w:rPr>
              <w:t xml:space="preserve">Alcohol, dieta rica en proteínas y grasas, realizar mucho esfuerzo físico, </w:t>
            </w:r>
            <w:r w:rsidRPr="00714DA3">
              <w:rPr>
                <w:rFonts w:cs="Calibri"/>
                <w:color w:val="000000"/>
                <w:sz w:val="24"/>
                <w:szCs w:val="24"/>
                <w:lang w:eastAsia="es-ES"/>
              </w:rPr>
              <w:t>los medicamentos hepatotóxicos, las drogas</w:t>
            </w:r>
          </w:p>
          <w:p w:rsidR="00A32DD3" w:rsidRPr="00714DA3" w:rsidRDefault="00A32DD3" w:rsidP="00714DA3">
            <w:pPr>
              <w:spacing w:after="0" w:line="240" w:lineRule="auto"/>
              <w:rPr>
                <w:sz w:val="24"/>
                <w:szCs w:val="24"/>
              </w:rPr>
            </w:pPr>
          </w:p>
        </w:tc>
      </w:tr>
      <w:tr w:rsidR="00A32DD3" w:rsidRPr="00714DA3" w:rsidTr="00714DA3">
        <w:trPr>
          <w:trHeight w:val="3185"/>
        </w:trPr>
        <w:tc>
          <w:tcPr>
            <w:tcW w:w="2161" w:type="dxa"/>
          </w:tcPr>
          <w:p w:rsidR="00A32DD3" w:rsidRPr="00714DA3" w:rsidRDefault="00A32DD3" w:rsidP="00714DA3">
            <w:pPr>
              <w:spacing w:after="0" w:line="240" w:lineRule="auto"/>
              <w:rPr>
                <w:b/>
                <w:sz w:val="24"/>
                <w:szCs w:val="24"/>
              </w:rPr>
            </w:pPr>
            <w:r w:rsidRPr="00714DA3">
              <w:rPr>
                <w:b/>
                <w:sz w:val="24"/>
                <w:szCs w:val="24"/>
              </w:rPr>
              <w:t>Fosfatasa Alcalina</w:t>
            </w:r>
          </w:p>
        </w:tc>
        <w:tc>
          <w:tcPr>
            <w:tcW w:w="1491" w:type="dxa"/>
          </w:tcPr>
          <w:p w:rsidR="00A32DD3" w:rsidRPr="00714DA3" w:rsidRDefault="00A32DD3" w:rsidP="00714DA3">
            <w:pPr>
              <w:spacing w:after="0" w:line="240" w:lineRule="auto"/>
              <w:rPr>
                <w:sz w:val="24"/>
                <w:szCs w:val="24"/>
              </w:rPr>
            </w:pPr>
            <w:r w:rsidRPr="00714DA3">
              <w:rPr>
                <w:color w:val="000000"/>
                <w:sz w:val="24"/>
                <w:szCs w:val="24"/>
              </w:rPr>
              <w:t xml:space="preserve">Eliminar grupos de </w:t>
            </w:r>
            <w:hyperlink r:id="rId8" w:tooltip="Fosfato" w:history="1">
              <w:r w:rsidRPr="00714DA3">
                <w:rPr>
                  <w:color w:val="000000"/>
                  <w:sz w:val="24"/>
                  <w:szCs w:val="24"/>
                </w:rPr>
                <w:t>fosfatos</w:t>
              </w:r>
            </w:hyperlink>
            <w:r w:rsidRPr="00714DA3">
              <w:rPr>
                <w:color w:val="000000"/>
                <w:sz w:val="24"/>
                <w:szCs w:val="24"/>
              </w:rPr>
              <w:t xml:space="preserve"> de varios tipos de moléculas.</w:t>
            </w:r>
          </w:p>
        </w:tc>
        <w:tc>
          <w:tcPr>
            <w:tcW w:w="2434" w:type="dxa"/>
          </w:tcPr>
          <w:p w:rsidR="00A32DD3" w:rsidRPr="00714DA3" w:rsidRDefault="00A32DD3" w:rsidP="00714DA3">
            <w:pPr>
              <w:spacing w:after="0" w:line="240" w:lineRule="auto"/>
              <w:rPr>
                <w:rFonts w:cs="Calibri"/>
                <w:sz w:val="24"/>
                <w:szCs w:val="24"/>
              </w:rPr>
            </w:pPr>
            <w:r w:rsidRPr="00714DA3">
              <w:rPr>
                <w:rFonts w:cs="Calibri"/>
                <w:color w:val="000000"/>
                <w:sz w:val="24"/>
                <w:szCs w:val="24"/>
                <w:shd w:val="clear" w:color="auto" w:fill="FFFFFF"/>
              </w:rPr>
              <w:t>20-140 UI/L</w:t>
            </w:r>
            <w:r w:rsidRPr="00714DA3">
              <w:rPr>
                <w:rStyle w:val="apple-converted-space"/>
                <w:rFonts w:cs="Calibri"/>
                <w:color w:val="000000"/>
                <w:sz w:val="24"/>
                <w:szCs w:val="24"/>
                <w:shd w:val="clear" w:color="auto" w:fill="FFFFFF"/>
              </w:rPr>
              <w:t> </w:t>
            </w:r>
          </w:p>
        </w:tc>
        <w:tc>
          <w:tcPr>
            <w:tcW w:w="2785" w:type="dxa"/>
          </w:tcPr>
          <w:p w:rsidR="00A32DD3" w:rsidRPr="00714DA3" w:rsidRDefault="00A32DD3" w:rsidP="00714DA3">
            <w:pPr>
              <w:spacing w:before="100" w:beforeAutospacing="1" w:after="100" w:afterAutospacing="1" w:line="240" w:lineRule="auto"/>
              <w:rPr>
                <w:rFonts w:cs="Calibri"/>
                <w:sz w:val="24"/>
                <w:szCs w:val="24"/>
                <w:lang w:eastAsia="es-ES"/>
              </w:rPr>
            </w:pPr>
            <w:r w:rsidRPr="00714DA3">
              <w:rPr>
                <w:rFonts w:cs="Calibri"/>
                <w:sz w:val="24"/>
                <w:szCs w:val="24"/>
                <w:lang w:eastAsia="es-ES"/>
              </w:rPr>
              <w:t>Anemia, Obstrucción biliar, Enfermedad ósea, Consolidación de una fractura, Hepatitis, Hiperparatiroidismo, Leucemia, Enfermedad hepática, Cánceres óseos osteoblásticos, Osteomalacia, Enfermedad de Paget, Raquitismo.</w:t>
            </w:r>
          </w:p>
        </w:tc>
      </w:tr>
      <w:tr w:rsidR="00A32DD3" w:rsidRPr="00714DA3" w:rsidTr="00714DA3">
        <w:trPr>
          <w:trHeight w:val="451"/>
        </w:trPr>
        <w:tc>
          <w:tcPr>
            <w:tcW w:w="2161" w:type="dxa"/>
          </w:tcPr>
          <w:p w:rsidR="00A32DD3" w:rsidRPr="00714DA3" w:rsidRDefault="00A32DD3" w:rsidP="00714DA3">
            <w:pPr>
              <w:spacing w:after="0" w:line="240" w:lineRule="auto"/>
              <w:rPr>
                <w:b/>
                <w:sz w:val="24"/>
                <w:szCs w:val="24"/>
              </w:rPr>
            </w:pPr>
            <w:r w:rsidRPr="00714DA3">
              <w:rPr>
                <w:b/>
                <w:sz w:val="24"/>
                <w:szCs w:val="24"/>
              </w:rPr>
              <w:t>Colesterol</w:t>
            </w:r>
          </w:p>
        </w:tc>
        <w:tc>
          <w:tcPr>
            <w:tcW w:w="1491" w:type="dxa"/>
          </w:tcPr>
          <w:p w:rsidR="00A32DD3" w:rsidRPr="00714DA3" w:rsidRDefault="00A32DD3" w:rsidP="00714DA3">
            <w:pPr>
              <w:spacing w:after="0" w:line="240" w:lineRule="auto"/>
              <w:rPr>
                <w:rFonts w:cs="Calibri"/>
                <w:sz w:val="24"/>
                <w:szCs w:val="24"/>
              </w:rPr>
            </w:pPr>
            <w:r w:rsidRPr="00714DA3">
              <w:rPr>
                <w:rFonts w:cs="Calibri"/>
                <w:color w:val="000000"/>
                <w:sz w:val="24"/>
                <w:szCs w:val="24"/>
              </w:rPr>
              <w:t xml:space="preserve">Componente muy importante de las </w:t>
            </w:r>
            <w:hyperlink r:id="rId9" w:tooltip="Membrana plasmática" w:history="1">
              <w:r w:rsidRPr="00714DA3">
                <w:rPr>
                  <w:rFonts w:cs="Calibri"/>
                  <w:color w:val="000000"/>
                  <w:sz w:val="24"/>
                  <w:szCs w:val="24"/>
                </w:rPr>
                <w:t>membranas plasmáticas</w:t>
              </w:r>
            </w:hyperlink>
            <w:r w:rsidRPr="00714DA3">
              <w:rPr>
                <w:rFonts w:cs="Calibri"/>
                <w:color w:val="000000"/>
                <w:sz w:val="24"/>
                <w:szCs w:val="24"/>
              </w:rPr>
              <w:t xml:space="preserve"> de los animales,</w:t>
            </w:r>
            <w:r w:rsidRPr="00714DA3">
              <w:rPr>
                <w:rFonts w:cs="Calibri"/>
                <w:bCs/>
                <w:color w:val="000000"/>
                <w:sz w:val="24"/>
                <w:szCs w:val="24"/>
              </w:rPr>
              <w:t xml:space="preserve"> precursor de la </w:t>
            </w:r>
            <w:hyperlink r:id="rId10" w:tooltip="Vitamina D" w:history="1">
              <w:r w:rsidRPr="00714DA3">
                <w:rPr>
                  <w:rFonts w:cs="Calibri"/>
                  <w:bCs/>
                  <w:color w:val="000000"/>
                  <w:sz w:val="24"/>
                  <w:szCs w:val="24"/>
                </w:rPr>
                <w:t>vitamina D</w:t>
              </w:r>
            </w:hyperlink>
            <w:r w:rsidRPr="00714DA3">
              <w:rPr>
                <w:rFonts w:cs="Calibri"/>
                <w:bCs/>
                <w:color w:val="000000"/>
                <w:sz w:val="24"/>
                <w:szCs w:val="24"/>
              </w:rPr>
              <w:t xml:space="preserve">, precursor de las </w:t>
            </w:r>
            <w:hyperlink r:id="rId11" w:tooltip="Hormona sexual" w:history="1">
              <w:r w:rsidRPr="00714DA3">
                <w:rPr>
                  <w:rFonts w:cs="Calibri"/>
                  <w:bCs/>
                  <w:color w:val="000000"/>
                  <w:sz w:val="24"/>
                  <w:szCs w:val="24"/>
                </w:rPr>
                <w:t>hormonas sexuales</w:t>
              </w:r>
            </w:hyperlink>
            <w:r w:rsidRPr="00714DA3">
              <w:rPr>
                <w:rFonts w:cs="Calibri"/>
                <w:bCs/>
                <w:color w:val="000000"/>
                <w:sz w:val="24"/>
                <w:szCs w:val="24"/>
              </w:rPr>
              <w:t xml:space="preserve">, precursor de las hormonas corticoesteroidales, precursor de las </w:t>
            </w:r>
            <w:hyperlink r:id="rId12" w:tooltip="Sales biliares" w:history="1">
              <w:r w:rsidRPr="00714DA3">
                <w:rPr>
                  <w:rFonts w:cs="Calibri"/>
                  <w:bCs/>
                  <w:color w:val="000000"/>
                  <w:sz w:val="24"/>
                  <w:szCs w:val="24"/>
                </w:rPr>
                <w:t>sales biliares</w:t>
              </w:r>
            </w:hyperlink>
            <w:r w:rsidRPr="00714DA3">
              <w:rPr>
                <w:rFonts w:cs="Calibri"/>
                <w:bCs/>
                <w:color w:val="000000"/>
                <w:sz w:val="24"/>
                <w:szCs w:val="24"/>
              </w:rPr>
              <w:t>.</w:t>
            </w:r>
          </w:p>
        </w:tc>
        <w:tc>
          <w:tcPr>
            <w:tcW w:w="2434" w:type="dxa"/>
          </w:tcPr>
          <w:p w:rsidR="00A32DD3" w:rsidRPr="00714DA3" w:rsidRDefault="00A32DD3" w:rsidP="00714DA3">
            <w:pPr>
              <w:spacing w:after="0" w:line="240" w:lineRule="auto"/>
              <w:rPr>
                <w:sz w:val="24"/>
                <w:szCs w:val="24"/>
              </w:rPr>
            </w:pPr>
            <w:r w:rsidRPr="00714DA3">
              <w:rPr>
                <w:sz w:val="24"/>
                <w:szCs w:val="24"/>
              </w:rPr>
              <w:t>110-200</w:t>
            </w:r>
          </w:p>
        </w:tc>
        <w:tc>
          <w:tcPr>
            <w:tcW w:w="2785" w:type="dxa"/>
          </w:tcPr>
          <w:p w:rsidR="00A32DD3" w:rsidRPr="00714DA3" w:rsidRDefault="00A32DD3" w:rsidP="00714DA3">
            <w:pPr>
              <w:spacing w:before="100" w:beforeAutospacing="1" w:after="100" w:afterAutospacing="1" w:line="240" w:lineRule="auto"/>
              <w:rPr>
                <w:rFonts w:cs="Calibri"/>
                <w:sz w:val="24"/>
                <w:szCs w:val="24"/>
                <w:lang w:eastAsia="es-ES"/>
              </w:rPr>
            </w:pPr>
            <w:r w:rsidRPr="00714DA3">
              <w:rPr>
                <w:rFonts w:cs="Calibri"/>
                <w:sz w:val="24"/>
                <w:szCs w:val="24"/>
                <w:lang w:eastAsia="es-ES"/>
              </w:rPr>
              <w:t>Sobrepeso ,consumo excesivo de alcohol, falta de ejercicio y llevar un estilo de vida inactivo.</w:t>
            </w:r>
          </w:p>
          <w:p w:rsidR="00A32DD3" w:rsidRPr="00714DA3" w:rsidRDefault="00A32DD3" w:rsidP="00714DA3">
            <w:pPr>
              <w:spacing w:after="0" w:line="240" w:lineRule="auto"/>
              <w:rPr>
                <w:sz w:val="40"/>
                <w:szCs w:val="40"/>
              </w:rPr>
            </w:pPr>
          </w:p>
        </w:tc>
      </w:tr>
      <w:tr w:rsidR="00A32DD3" w:rsidRPr="00714DA3" w:rsidTr="00714DA3">
        <w:trPr>
          <w:trHeight w:val="451"/>
        </w:trPr>
        <w:tc>
          <w:tcPr>
            <w:tcW w:w="2161" w:type="dxa"/>
          </w:tcPr>
          <w:p w:rsidR="00A32DD3" w:rsidRPr="00714DA3" w:rsidRDefault="00A32DD3" w:rsidP="00714DA3">
            <w:pPr>
              <w:spacing w:after="0" w:line="240" w:lineRule="auto"/>
              <w:rPr>
                <w:b/>
                <w:sz w:val="24"/>
                <w:szCs w:val="24"/>
              </w:rPr>
            </w:pPr>
            <w:r w:rsidRPr="00714DA3">
              <w:rPr>
                <w:b/>
                <w:sz w:val="24"/>
                <w:szCs w:val="24"/>
              </w:rPr>
              <w:t xml:space="preserve">HDL                     </w:t>
            </w:r>
            <w:r w:rsidRPr="00714DA3">
              <w:rPr>
                <w:b/>
                <w:sz w:val="24"/>
                <w:szCs w:val="24"/>
              </w:rPr>
              <w:sym w:font="Wingdings" w:char="F0E0"/>
            </w:r>
          </w:p>
          <w:p w:rsidR="00A32DD3" w:rsidRPr="00714DA3" w:rsidRDefault="00A32DD3" w:rsidP="00714DA3">
            <w:pPr>
              <w:spacing w:after="0" w:line="240" w:lineRule="auto"/>
              <w:rPr>
                <w:b/>
                <w:sz w:val="24"/>
                <w:szCs w:val="24"/>
              </w:rPr>
            </w:pPr>
          </w:p>
          <w:p w:rsidR="00A32DD3" w:rsidRPr="00714DA3" w:rsidRDefault="00A32DD3" w:rsidP="00714DA3">
            <w:pPr>
              <w:spacing w:after="0" w:line="240" w:lineRule="auto"/>
              <w:rPr>
                <w:b/>
                <w:sz w:val="24"/>
                <w:szCs w:val="24"/>
              </w:rPr>
            </w:pPr>
          </w:p>
          <w:p w:rsidR="00A32DD3" w:rsidRPr="00714DA3" w:rsidRDefault="00A32DD3" w:rsidP="00714DA3">
            <w:pPr>
              <w:spacing w:after="0" w:line="240" w:lineRule="auto"/>
              <w:rPr>
                <w:b/>
                <w:sz w:val="24"/>
                <w:szCs w:val="24"/>
              </w:rPr>
            </w:pPr>
          </w:p>
          <w:p w:rsidR="00A32DD3" w:rsidRPr="00714DA3" w:rsidRDefault="00A32DD3" w:rsidP="00714DA3">
            <w:pPr>
              <w:spacing w:after="0" w:line="240" w:lineRule="auto"/>
              <w:rPr>
                <w:b/>
                <w:sz w:val="24"/>
                <w:szCs w:val="24"/>
              </w:rPr>
            </w:pPr>
          </w:p>
          <w:p w:rsidR="00A32DD3" w:rsidRPr="00714DA3" w:rsidRDefault="00A32DD3" w:rsidP="00714DA3">
            <w:pPr>
              <w:spacing w:after="0" w:line="240" w:lineRule="auto"/>
              <w:rPr>
                <w:b/>
                <w:sz w:val="24"/>
                <w:szCs w:val="24"/>
              </w:rPr>
            </w:pPr>
          </w:p>
          <w:p w:rsidR="00A32DD3" w:rsidRPr="00714DA3" w:rsidRDefault="00A32DD3" w:rsidP="00714DA3">
            <w:pPr>
              <w:spacing w:after="0" w:line="240" w:lineRule="auto"/>
              <w:rPr>
                <w:b/>
                <w:sz w:val="24"/>
                <w:szCs w:val="24"/>
              </w:rPr>
            </w:pPr>
          </w:p>
          <w:p w:rsidR="00A32DD3" w:rsidRPr="00714DA3" w:rsidRDefault="00A32DD3" w:rsidP="00714DA3">
            <w:pPr>
              <w:spacing w:after="0" w:line="240" w:lineRule="auto"/>
              <w:rPr>
                <w:b/>
                <w:sz w:val="24"/>
                <w:szCs w:val="24"/>
              </w:rPr>
            </w:pPr>
          </w:p>
          <w:p w:rsidR="00A32DD3" w:rsidRPr="00714DA3" w:rsidRDefault="00A32DD3" w:rsidP="00714DA3">
            <w:pPr>
              <w:spacing w:after="0" w:line="240" w:lineRule="auto"/>
              <w:rPr>
                <w:b/>
                <w:sz w:val="24"/>
                <w:szCs w:val="24"/>
              </w:rPr>
            </w:pPr>
          </w:p>
          <w:p w:rsidR="00A32DD3" w:rsidRPr="00714DA3" w:rsidRDefault="00A32DD3" w:rsidP="00714DA3">
            <w:pPr>
              <w:spacing w:after="0" w:line="240" w:lineRule="auto"/>
              <w:rPr>
                <w:b/>
                <w:sz w:val="24"/>
                <w:szCs w:val="24"/>
              </w:rPr>
            </w:pPr>
            <w:r w:rsidRPr="00714DA3">
              <w:rPr>
                <w:b/>
                <w:sz w:val="24"/>
                <w:szCs w:val="24"/>
              </w:rPr>
              <w:t xml:space="preserve">LDL                      </w:t>
            </w:r>
            <w:r w:rsidRPr="00714DA3">
              <w:rPr>
                <w:b/>
                <w:sz w:val="24"/>
                <w:szCs w:val="24"/>
              </w:rPr>
              <w:sym w:font="Wingdings" w:char="F0E0"/>
            </w:r>
          </w:p>
        </w:tc>
        <w:tc>
          <w:tcPr>
            <w:tcW w:w="1491" w:type="dxa"/>
          </w:tcPr>
          <w:p w:rsidR="00A32DD3" w:rsidRPr="00714DA3" w:rsidRDefault="00A32DD3" w:rsidP="00714DA3">
            <w:pPr>
              <w:spacing w:after="0" w:line="240" w:lineRule="auto"/>
              <w:rPr>
                <w:rFonts w:cs="Calibri"/>
                <w:sz w:val="24"/>
                <w:szCs w:val="24"/>
              </w:rPr>
            </w:pPr>
            <w:r w:rsidRPr="00714DA3">
              <w:rPr>
                <w:rFonts w:cs="Calibri"/>
                <w:sz w:val="24"/>
                <w:szCs w:val="24"/>
              </w:rPr>
              <w:t>Transportan el colesterol, los triglicéridos y otras grasas, llamadas lípidos, en la sangre desde otras partes del cuerpo hasta el hígado.</w:t>
            </w:r>
          </w:p>
          <w:p w:rsidR="00A32DD3" w:rsidRPr="00714DA3" w:rsidRDefault="00A32DD3" w:rsidP="00714DA3">
            <w:pPr>
              <w:spacing w:after="0" w:line="240" w:lineRule="auto"/>
              <w:rPr>
                <w:rFonts w:cs="Calibri"/>
                <w:sz w:val="24"/>
                <w:szCs w:val="24"/>
              </w:rPr>
            </w:pPr>
          </w:p>
          <w:p w:rsidR="00A32DD3" w:rsidRPr="00714DA3" w:rsidRDefault="00A32DD3" w:rsidP="00714DA3">
            <w:pPr>
              <w:spacing w:after="0" w:line="240" w:lineRule="auto"/>
              <w:rPr>
                <w:rFonts w:cs="Calibri"/>
                <w:sz w:val="24"/>
                <w:szCs w:val="24"/>
              </w:rPr>
            </w:pPr>
            <w:r w:rsidRPr="00714DA3">
              <w:rPr>
                <w:rStyle w:val="st"/>
                <w:rFonts w:cs="Calibri"/>
                <w:sz w:val="24"/>
                <w:szCs w:val="24"/>
              </w:rPr>
              <w:t>Transportar colesterol desde el hígado hasta otros tejidos, como los encargados de la síntesis de esteroides.</w:t>
            </w:r>
          </w:p>
        </w:tc>
        <w:tc>
          <w:tcPr>
            <w:tcW w:w="2434" w:type="dxa"/>
          </w:tcPr>
          <w:p w:rsidR="00A32DD3" w:rsidRPr="00714DA3" w:rsidRDefault="00A32DD3" w:rsidP="00714DA3">
            <w:pPr>
              <w:spacing w:after="0" w:line="240" w:lineRule="auto"/>
              <w:rPr>
                <w:rFonts w:cs="Calibri"/>
                <w:color w:val="000000"/>
                <w:sz w:val="24"/>
                <w:szCs w:val="24"/>
                <w:shd w:val="clear" w:color="auto" w:fill="FFFFFF"/>
              </w:rPr>
            </w:pPr>
            <w:r w:rsidRPr="00714DA3">
              <w:rPr>
                <w:rFonts w:cs="Calibri"/>
                <w:color w:val="000000"/>
                <w:sz w:val="24"/>
                <w:szCs w:val="24"/>
              </w:rPr>
              <w:t xml:space="preserve">Por debajo de </w:t>
            </w:r>
            <w:r w:rsidRPr="00714DA3">
              <w:rPr>
                <w:rFonts w:cs="Calibri"/>
                <w:color w:val="000000"/>
                <w:sz w:val="24"/>
                <w:szCs w:val="24"/>
                <w:shd w:val="clear" w:color="auto" w:fill="FFFFFF"/>
              </w:rPr>
              <w:t>60mg/dl.</w:t>
            </w:r>
          </w:p>
          <w:p w:rsidR="00A32DD3" w:rsidRPr="00714DA3" w:rsidRDefault="00A32DD3" w:rsidP="00714DA3">
            <w:pPr>
              <w:spacing w:after="0" w:line="240" w:lineRule="auto"/>
              <w:rPr>
                <w:rFonts w:cs="Calibri"/>
                <w:color w:val="000000"/>
                <w:sz w:val="24"/>
                <w:szCs w:val="24"/>
                <w:shd w:val="clear" w:color="auto" w:fill="FFFFFF"/>
              </w:rPr>
            </w:pPr>
          </w:p>
          <w:p w:rsidR="00A32DD3" w:rsidRPr="00714DA3" w:rsidRDefault="00A32DD3" w:rsidP="00714DA3">
            <w:pPr>
              <w:spacing w:after="0" w:line="240" w:lineRule="auto"/>
              <w:rPr>
                <w:rFonts w:cs="Calibri"/>
                <w:color w:val="000000"/>
                <w:sz w:val="24"/>
                <w:szCs w:val="24"/>
                <w:shd w:val="clear" w:color="auto" w:fill="FFFFFF"/>
              </w:rPr>
            </w:pPr>
          </w:p>
          <w:p w:rsidR="00A32DD3" w:rsidRPr="00714DA3" w:rsidRDefault="00A32DD3" w:rsidP="00714DA3">
            <w:pPr>
              <w:spacing w:after="0" w:line="240" w:lineRule="auto"/>
              <w:rPr>
                <w:rFonts w:cs="Calibri"/>
                <w:color w:val="000000"/>
                <w:sz w:val="24"/>
                <w:szCs w:val="24"/>
                <w:shd w:val="clear" w:color="auto" w:fill="FFFFFF"/>
              </w:rPr>
            </w:pPr>
          </w:p>
          <w:p w:rsidR="00A32DD3" w:rsidRPr="00714DA3" w:rsidRDefault="00A32DD3" w:rsidP="00714DA3">
            <w:pPr>
              <w:spacing w:after="0" w:line="240" w:lineRule="auto"/>
              <w:rPr>
                <w:rFonts w:cs="Calibri"/>
                <w:color w:val="000000"/>
                <w:sz w:val="24"/>
                <w:szCs w:val="24"/>
                <w:shd w:val="clear" w:color="auto" w:fill="FFFFFF"/>
              </w:rPr>
            </w:pPr>
          </w:p>
          <w:p w:rsidR="00A32DD3" w:rsidRPr="00714DA3" w:rsidRDefault="00A32DD3" w:rsidP="00714DA3">
            <w:pPr>
              <w:spacing w:after="0" w:line="240" w:lineRule="auto"/>
              <w:rPr>
                <w:rFonts w:cs="Calibri"/>
                <w:color w:val="000000"/>
                <w:sz w:val="24"/>
                <w:szCs w:val="24"/>
                <w:shd w:val="clear" w:color="auto" w:fill="FFFFFF"/>
              </w:rPr>
            </w:pPr>
          </w:p>
          <w:p w:rsidR="00A32DD3" w:rsidRPr="00714DA3" w:rsidRDefault="00A32DD3" w:rsidP="00714DA3">
            <w:pPr>
              <w:spacing w:after="0" w:line="240" w:lineRule="auto"/>
              <w:rPr>
                <w:rFonts w:cs="Calibri"/>
                <w:color w:val="000000"/>
                <w:sz w:val="24"/>
                <w:szCs w:val="24"/>
                <w:shd w:val="clear" w:color="auto" w:fill="FFFFFF"/>
              </w:rPr>
            </w:pPr>
          </w:p>
          <w:p w:rsidR="00A32DD3" w:rsidRPr="00714DA3" w:rsidRDefault="00A32DD3" w:rsidP="00714DA3">
            <w:pPr>
              <w:spacing w:after="0" w:line="240" w:lineRule="auto"/>
              <w:rPr>
                <w:rFonts w:cs="Calibri"/>
                <w:color w:val="000000"/>
                <w:sz w:val="24"/>
                <w:szCs w:val="24"/>
                <w:shd w:val="clear" w:color="auto" w:fill="FFFFFF"/>
              </w:rPr>
            </w:pPr>
          </w:p>
          <w:p w:rsidR="00A32DD3" w:rsidRPr="00714DA3" w:rsidRDefault="00A32DD3" w:rsidP="00714DA3">
            <w:pPr>
              <w:spacing w:after="0" w:line="240" w:lineRule="auto"/>
              <w:rPr>
                <w:rFonts w:cs="Calibri"/>
                <w:color w:val="333333"/>
                <w:sz w:val="24"/>
                <w:szCs w:val="24"/>
                <w:shd w:val="clear" w:color="auto" w:fill="FFFFFF"/>
              </w:rPr>
            </w:pPr>
            <w:r w:rsidRPr="00714DA3">
              <w:rPr>
                <w:rFonts w:cs="Calibri"/>
                <w:color w:val="000000"/>
                <w:sz w:val="24"/>
                <w:szCs w:val="24"/>
                <w:shd w:val="clear" w:color="auto" w:fill="FFFFFF"/>
              </w:rPr>
              <w:t>100-129 mg/dl</w:t>
            </w:r>
          </w:p>
        </w:tc>
        <w:tc>
          <w:tcPr>
            <w:tcW w:w="2785" w:type="dxa"/>
          </w:tcPr>
          <w:p w:rsidR="00A32DD3" w:rsidRPr="00714DA3" w:rsidRDefault="00A32DD3" w:rsidP="00714DA3">
            <w:pPr>
              <w:spacing w:before="100" w:beforeAutospacing="1" w:after="100" w:afterAutospacing="1" w:line="240" w:lineRule="auto"/>
              <w:rPr>
                <w:rFonts w:cs="Calibri"/>
                <w:color w:val="000000"/>
                <w:sz w:val="24"/>
                <w:szCs w:val="24"/>
                <w:lang w:eastAsia="es-ES"/>
              </w:rPr>
            </w:pPr>
            <w:hyperlink r:id="rId13" w:history="1">
              <w:r w:rsidRPr="00714DA3">
                <w:rPr>
                  <w:rFonts w:cs="Calibri"/>
                  <w:color w:val="000000"/>
                  <w:sz w:val="24"/>
                  <w:szCs w:val="24"/>
                  <w:lang w:eastAsia="es-ES"/>
                </w:rPr>
                <w:t>Hiperlipidemia familiar combinada</w:t>
              </w:r>
            </w:hyperlink>
            <w:r w:rsidRPr="00714DA3">
              <w:rPr>
                <w:rFonts w:cs="Calibri"/>
                <w:color w:val="000000"/>
                <w:sz w:val="24"/>
                <w:szCs w:val="24"/>
                <w:lang w:eastAsia="es-ES"/>
              </w:rPr>
              <w:t xml:space="preserve">, </w:t>
            </w:r>
            <w:hyperlink r:id="rId14" w:history="1">
              <w:r w:rsidRPr="00714DA3">
                <w:rPr>
                  <w:rFonts w:cs="Calibri"/>
                  <w:color w:val="000000"/>
                  <w:sz w:val="24"/>
                  <w:szCs w:val="24"/>
                  <w:lang w:eastAsia="es-ES"/>
                </w:rPr>
                <w:t>diabetes mellitus no insulinodependiente</w:t>
              </w:r>
            </w:hyperlink>
            <w:r w:rsidRPr="00714DA3">
              <w:rPr>
                <w:rFonts w:cs="Calibri"/>
                <w:color w:val="000000"/>
                <w:sz w:val="24"/>
                <w:szCs w:val="24"/>
                <w:lang w:eastAsia="es-ES"/>
              </w:rPr>
              <w:t>,</w:t>
            </w:r>
            <w:r w:rsidRPr="00714DA3">
              <w:rPr>
                <w:sz w:val="24"/>
                <w:szCs w:val="24"/>
              </w:rPr>
              <w:t xml:space="preserve"> uso de ciertos fármacos como esteroides anabolizantes o antipsicóticos.</w:t>
            </w:r>
          </w:p>
          <w:p w:rsidR="00A32DD3" w:rsidRPr="00714DA3" w:rsidRDefault="00A32DD3" w:rsidP="00714DA3">
            <w:pPr>
              <w:spacing w:after="0" w:line="240" w:lineRule="auto"/>
              <w:rPr>
                <w:rFonts w:cs="Calibri"/>
                <w:sz w:val="24"/>
                <w:szCs w:val="24"/>
              </w:rPr>
            </w:pPr>
            <w:r w:rsidRPr="00714DA3">
              <w:rPr>
                <w:rFonts w:cs="Calibri"/>
                <w:color w:val="000000"/>
                <w:sz w:val="24"/>
                <w:szCs w:val="24"/>
              </w:rPr>
              <w:t>Alimentos ricos en grasas saturadas, descontrol del peso y falta de ejercicio físico contínuo.</w:t>
            </w:r>
          </w:p>
        </w:tc>
      </w:tr>
    </w:tbl>
    <w:p w:rsidR="00A32DD3" w:rsidRDefault="00A32DD3" w:rsidP="000B6A3A">
      <w:pPr>
        <w:rPr>
          <w:sz w:val="40"/>
          <w:szCs w:val="40"/>
        </w:rPr>
      </w:pPr>
    </w:p>
    <w:p w:rsidR="00A32DD3" w:rsidRDefault="00A32DD3" w:rsidP="000B6A3A">
      <w:pPr>
        <w:rPr>
          <w:b/>
          <w:sz w:val="32"/>
          <w:szCs w:val="32"/>
        </w:rPr>
      </w:pPr>
      <w:r w:rsidRPr="00032540">
        <w:rPr>
          <w:b/>
          <w:sz w:val="32"/>
          <w:szCs w:val="32"/>
        </w:rPr>
        <w:t>2.</w:t>
      </w:r>
      <w:r>
        <w:rPr>
          <w:b/>
          <w:sz w:val="32"/>
          <w:szCs w:val="32"/>
        </w:rPr>
        <w:t xml:space="preserve"> </w:t>
      </w:r>
      <w:r w:rsidRPr="00032540">
        <w:rPr>
          <w:b/>
          <w:sz w:val="32"/>
          <w:szCs w:val="32"/>
        </w:rPr>
        <w:t>ECV</w:t>
      </w:r>
      <w:r>
        <w:rPr>
          <w:b/>
          <w:sz w:val="32"/>
          <w:szCs w:val="32"/>
        </w:rPr>
        <w:t xml:space="preserve"> (Enfermedades Cardiovasculares):</w:t>
      </w:r>
    </w:p>
    <w:p w:rsidR="00A32DD3" w:rsidRDefault="00A32DD3" w:rsidP="000B6A3A">
      <w:r w:rsidRPr="00073668">
        <w:rPr>
          <w:sz w:val="28"/>
          <w:szCs w:val="28"/>
        </w:rPr>
        <w:t>a) Definición</w:t>
      </w:r>
      <w:r>
        <w:rPr>
          <w:sz w:val="28"/>
          <w:szCs w:val="28"/>
        </w:rPr>
        <w:t>:</w:t>
      </w:r>
      <w:r w:rsidRPr="00DA5DBD">
        <w:t xml:space="preserve"> </w:t>
      </w:r>
    </w:p>
    <w:p w:rsidR="00A32DD3" w:rsidRPr="00DA5DBD" w:rsidRDefault="00A32DD3" w:rsidP="000B6A3A">
      <w:pPr>
        <w:rPr>
          <w:rFonts w:cs="Calibri"/>
          <w:color w:val="000000"/>
          <w:sz w:val="24"/>
          <w:szCs w:val="24"/>
        </w:rPr>
      </w:pPr>
      <w:r w:rsidRPr="00DA5DBD">
        <w:rPr>
          <w:rFonts w:cs="Calibri"/>
          <w:color w:val="000000"/>
          <w:sz w:val="24"/>
          <w:szCs w:val="24"/>
        </w:rPr>
        <w:t xml:space="preserve">El término </w:t>
      </w:r>
      <w:r w:rsidRPr="00DA5DBD">
        <w:rPr>
          <w:rFonts w:cs="Calibri"/>
          <w:b/>
          <w:bCs/>
          <w:color w:val="000000"/>
          <w:sz w:val="24"/>
          <w:szCs w:val="24"/>
        </w:rPr>
        <w:t>enfermedades cardiovasculares</w:t>
      </w:r>
      <w:r w:rsidRPr="00DA5DBD">
        <w:rPr>
          <w:rFonts w:cs="Calibri"/>
          <w:color w:val="000000"/>
          <w:sz w:val="24"/>
          <w:szCs w:val="24"/>
        </w:rPr>
        <w:t xml:space="preserve"> es usado para </w:t>
      </w:r>
      <w:r>
        <w:rPr>
          <w:rFonts w:cs="Calibri"/>
          <w:color w:val="000000"/>
          <w:sz w:val="24"/>
          <w:szCs w:val="24"/>
        </w:rPr>
        <w:t xml:space="preserve">          </w:t>
      </w:r>
      <w:r w:rsidRPr="00DA5DBD">
        <w:rPr>
          <w:rFonts w:cs="Calibri"/>
          <w:color w:val="000000"/>
          <w:sz w:val="24"/>
          <w:szCs w:val="24"/>
        </w:rPr>
        <w:t xml:space="preserve">referirse a todo tipo de enfermedades relacionadas con el </w:t>
      </w:r>
      <w:hyperlink r:id="rId15" w:tooltip="Corazón" w:history="1">
        <w:r w:rsidRPr="00DA5DBD">
          <w:rPr>
            <w:rFonts w:cs="Calibri"/>
            <w:color w:val="000000"/>
            <w:sz w:val="24"/>
            <w:szCs w:val="24"/>
          </w:rPr>
          <w:t>corazón</w:t>
        </w:r>
      </w:hyperlink>
      <w:r w:rsidRPr="00DA5DBD">
        <w:rPr>
          <w:rFonts w:cs="Calibri"/>
          <w:color w:val="000000"/>
          <w:sz w:val="24"/>
          <w:szCs w:val="24"/>
        </w:rPr>
        <w:t xml:space="preserve"> o los </w:t>
      </w:r>
      <w:hyperlink r:id="rId16" w:tooltip="Vasos sanguíneos" w:history="1">
        <w:r w:rsidRPr="00DA5DBD">
          <w:rPr>
            <w:rFonts w:cs="Calibri"/>
            <w:color w:val="000000"/>
            <w:sz w:val="24"/>
            <w:szCs w:val="24"/>
          </w:rPr>
          <w:t>vasos sanguíneos</w:t>
        </w:r>
      </w:hyperlink>
      <w:r w:rsidRPr="00DA5DBD">
        <w:rPr>
          <w:rFonts w:cs="Calibri"/>
          <w:color w:val="000000"/>
          <w:sz w:val="24"/>
          <w:szCs w:val="24"/>
        </w:rPr>
        <w:t xml:space="preserve">,. Este término describe cualquier </w:t>
      </w:r>
      <w:hyperlink r:id="rId17" w:tooltip="Enfermedad" w:history="1">
        <w:r w:rsidRPr="00DA5DBD">
          <w:rPr>
            <w:rFonts w:cs="Calibri"/>
            <w:color w:val="000000"/>
            <w:sz w:val="24"/>
            <w:szCs w:val="24"/>
          </w:rPr>
          <w:t>enfermedad</w:t>
        </w:r>
      </w:hyperlink>
      <w:r w:rsidRPr="00DA5DBD">
        <w:rPr>
          <w:rFonts w:cs="Calibri"/>
          <w:color w:val="000000"/>
          <w:sz w:val="24"/>
          <w:szCs w:val="24"/>
        </w:rPr>
        <w:t xml:space="preserve"> que afecte al </w:t>
      </w:r>
      <w:hyperlink r:id="rId18" w:tooltip="Sistema cardiovascular" w:history="1">
        <w:r w:rsidRPr="00DA5DBD">
          <w:rPr>
            <w:rFonts w:cs="Calibri"/>
            <w:color w:val="000000"/>
            <w:sz w:val="24"/>
            <w:szCs w:val="24"/>
          </w:rPr>
          <w:t>sistema cardiovascular</w:t>
        </w:r>
      </w:hyperlink>
      <w:r w:rsidRPr="00DA5DBD">
        <w:rPr>
          <w:rFonts w:cs="Calibri"/>
          <w:color w:val="000000"/>
          <w:sz w:val="24"/>
          <w:szCs w:val="24"/>
        </w:rPr>
        <w:t xml:space="preserve"> , es utilizado comúnmente para referirse a aquellos relacionados con la </w:t>
      </w:r>
      <w:hyperlink r:id="rId19" w:tooltip="Arteroesclerosis" w:history="1">
        <w:r w:rsidRPr="00DA5DBD">
          <w:rPr>
            <w:rFonts w:cs="Calibri"/>
            <w:color w:val="000000"/>
            <w:sz w:val="24"/>
            <w:szCs w:val="24"/>
          </w:rPr>
          <w:t>arteroesclerosis</w:t>
        </w:r>
      </w:hyperlink>
      <w:r w:rsidRPr="00DA5DBD">
        <w:rPr>
          <w:rFonts w:cs="Calibri"/>
          <w:color w:val="000000"/>
          <w:sz w:val="24"/>
          <w:szCs w:val="24"/>
        </w:rPr>
        <w:t>. Estas condiciones tienen causas, mecanismos, y tratamiento similares.</w:t>
      </w:r>
    </w:p>
    <w:p w:rsidR="00A32DD3" w:rsidRDefault="00A32DD3" w:rsidP="000B6A3A">
      <w:pPr>
        <w:rPr>
          <w:sz w:val="28"/>
          <w:szCs w:val="28"/>
        </w:rPr>
      </w:pPr>
    </w:p>
    <w:p w:rsidR="00A32DD3" w:rsidRDefault="00A32DD3" w:rsidP="000B6A3A">
      <w:pPr>
        <w:rPr>
          <w:sz w:val="28"/>
          <w:szCs w:val="28"/>
        </w:rPr>
      </w:pPr>
      <w:r w:rsidRPr="00073668">
        <w:rPr>
          <w:sz w:val="28"/>
          <w:szCs w:val="28"/>
        </w:rPr>
        <w:t>b) Tipos</w:t>
      </w:r>
      <w:r>
        <w:rPr>
          <w:sz w:val="28"/>
          <w:szCs w:val="28"/>
        </w:rPr>
        <w:t>:</w:t>
      </w:r>
    </w:p>
    <w:p w:rsidR="00A32DD3" w:rsidRDefault="00A32DD3" w:rsidP="000B6A3A">
      <w:pPr>
        <w:rPr>
          <w:rFonts w:cs="Calibri"/>
          <w:color w:val="000000"/>
          <w:sz w:val="24"/>
          <w:szCs w:val="24"/>
          <w:lang w:eastAsia="es-ES"/>
        </w:rPr>
      </w:pPr>
      <w:r w:rsidRPr="00F6044F">
        <w:rPr>
          <w:rFonts w:cs="Calibri"/>
          <w:b/>
          <w:color w:val="000000"/>
          <w:sz w:val="28"/>
          <w:szCs w:val="28"/>
        </w:rPr>
        <w:t>B.1</w:t>
      </w:r>
      <w:r>
        <w:rPr>
          <w:rFonts w:cs="Calibri"/>
          <w:b/>
          <w:color w:val="000000"/>
          <w:sz w:val="24"/>
          <w:szCs w:val="24"/>
        </w:rPr>
        <w:t xml:space="preserve"> </w:t>
      </w:r>
      <w:r w:rsidRPr="00F6044F">
        <w:rPr>
          <w:rFonts w:cs="Calibri"/>
          <w:b/>
          <w:color w:val="000000"/>
          <w:sz w:val="24"/>
          <w:szCs w:val="24"/>
          <w:u w:val="single"/>
          <w:lang w:eastAsia="es-ES"/>
        </w:rPr>
        <w:t>Aterosclerosis</w:t>
      </w:r>
      <w:r w:rsidRPr="00F6044F">
        <w:rPr>
          <w:rFonts w:cs="Calibri"/>
          <w:b/>
          <w:color w:val="000000"/>
          <w:sz w:val="24"/>
          <w:szCs w:val="24"/>
          <w:lang w:eastAsia="es-ES"/>
        </w:rPr>
        <w:t>:</w:t>
      </w:r>
      <w:r w:rsidRPr="00F6044F">
        <w:rPr>
          <w:rFonts w:cs="Calibri"/>
          <w:color w:val="000000"/>
          <w:sz w:val="24"/>
          <w:szCs w:val="24"/>
          <w:lang w:eastAsia="es-ES"/>
        </w:rPr>
        <w:t xml:space="preserve"> La aterosclerosis es un tipo de arteriosclerosis </w:t>
      </w:r>
      <w:r>
        <w:rPr>
          <w:rFonts w:cs="Calibri"/>
          <w:color w:val="000000"/>
          <w:sz w:val="24"/>
          <w:szCs w:val="24"/>
          <w:lang w:eastAsia="es-ES"/>
        </w:rPr>
        <w:t>.</w:t>
      </w:r>
      <w:r w:rsidRPr="00F6044F">
        <w:rPr>
          <w:rFonts w:cs="Calibri"/>
          <w:color w:val="000000"/>
          <w:sz w:val="24"/>
          <w:szCs w:val="24"/>
          <w:lang w:eastAsia="es-ES"/>
        </w:rPr>
        <w:t xml:space="preserve"> Conforme envejecemos, podría ocurrir espontáneamente cierto endurecimiento de las arterias. Cuando una persona padece de aterosclerosis, las paredes internas de las arterias se estrechan más debido a la acumulación de placa. La placa es el resultado de depósitos de grasa, colesterol y otras sustancias. Se forman coágulos de sangre que obstruyen el flujo sanguíneo; esto puede provocar ataques card</w:t>
      </w:r>
      <w:r>
        <w:rPr>
          <w:rFonts w:cs="Calibri"/>
          <w:color w:val="000000"/>
          <w:sz w:val="24"/>
          <w:szCs w:val="24"/>
          <w:lang w:eastAsia="es-ES"/>
        </w:rPr>
        <w:t xml:space="preserve">iacos y derrames cerebrales. </w:t>
      </w:r>
    </w:p>
    <w:p w:rsidR="00A32DD3" w:rsidRPr="00F6044F" w:rsidRDefault="00A32DD3" w:rsidP="000B6A3A">
      <w:pPr>
        <w:rPr>
          <w:rFonts w:cs="Calibri"/>
          <w:b/>
          <w:color w:val="000000"/>
          <w:sz w:val="28"/>
          <w:szCs w:val="28"/>
        </w:rPr>
      </w:pPr>
      <w:r w:rsidRPr="00F6044F">
        <w:rPr>
          <w:rFonts w:cs="Calibri"/>
          <w:b/>
          <w:color w:val="000000"/>
          <w:sz w:val="28"/>
          <w:szCs w:val="28"/>
          <w:lang w:eastAsia="es-ES"/>
        </w:rPr>
        <w:t>B.2</w:t>
      </w:r>
      <w:r>
        <w:rPr>
          <w:rFonts w:cs="Calibri"/>
          <w:b/>
          <w:color w:val="000000"/>
          <w:sz w:val="28"/>
          <w:szCs w:val="28"/>
          <w:lang w:eastAsia="es-ES"/>
        </w:rPr>
        <w:t xml:space="preserve"> </w:t>
      </w:r>
      <w:r w:rsidRPr="00F6044F">
        <w:rPr>
          <w:rFonts w:cs="Calibri"/>
          <w:b/>
          <w:color w:val="000000"/>
          <w:sz w:val="24"/>
          <w:szCs w:val="24"/>
          <w:u w:val="single"/>
        </w:rPr>
        <w:t>Angina de pecho</w:t>
      </w:r>
      <w:r w:rsidRPr="00F6044F">
        <w:rPr>
          <w:rFonts w:cs="Calibri"/>
          <w:color w:val="000000"/>
          <w:sz w:val="24"/>
          <w:szCs w:val="24"/>
        </w:rPr>
        <w:t>: Un dolor o molestia en el pecho que ocurre cuando alguna parte del corazón no recibe suficiente sangre. Sensación de presión o dolor, como si algo lo apretara, a menudo en el pecho, debajo del esternón, pero en algunas ocasiones también ocurre en los hombros, brazos, cuello, mandíbula o espalda.</w:t>
      </w:r>
    </w:p>
    <w:p w:rsidR="00A32DD3" w:rsidRDefault="00A32DD3" w:rsidP="000B6A3A">
      <w:pPr>
        <w:shd w:val="clear" w:color="auto" w:fill="FFFFFF"/>
        <w:spacing w:before="100" w:beforeAutospacing="1" w:after="100" w:afterAutospacing="1" w:line="210" w:lineRule="atLeast"/>
        <w:rPr>
          <w:b/>
          <w:sz w:val="28"/>
          <w:szCs w:val="28"/>
        </w:rPr>
      </w:pPr>
    </w:p>
    <w:p w:rsidR="00A32DD3" w:rsidRDefault="00A32DD3" w:rsidP="000B6A3A">
      <w:pPr>
        <w:shd w:val="clear" w:color="auto" w:fill="FFFFFF"/>
        <w:spacing w:before="100" w:beforeAutospacing="1" w:after="100" w:afterAutospacing="1" w:line="210" w:lineRule="atLeast"/>
        <w:rPr>
          <w:rFonts w:cs="Calibri"/>
          <w:color w:val="000000"/>
          <w:sz w:val="24"/>
          <w:szCs w:val="24"/>
          <w:lang w:eastAsia="es-ES"/>
        </w:rPr>
      </w:pPr>
      <w:r w:rsidRPr="00F6044F">
        <w:rPr>
          <w:b/>
          <w:sz w:val="28"/>
          <w:szCs w:val="28"/>
        </w:rPr>
        <w:t>B.</w:t>
      </w:r>
      <w:r w:rsidRPr="00F6044F">
        <w:rPr>
          <w:rFonts w:cs="Calibri"/>
          <w:b/>
          <w:color w:val="000000"/>
          <w:sz w:val="28"/>
          <w:szCs w:val="28"/>
        </w:rPr>
        <w:t>3</w:t>
      </w:r>
      <w:r>
        <w:rPr>
          <w:rFonts w:cs="Calibri"/>
          <w:b/>
          <w:color w:val="000000"/>
          <w:sz w:val="28"/>
          <w:szCs w:val="28"/>
        </w:rPr>
        <w:t xml:space="preserve"> </w:t>
      </w:r>
      <w:r w:rsidRPr="00F6044F">
        <w:rPr>
          <w:rFonts w:cs="Calibri"/>
          <w:b/>
          <w:color w:val="000000"/>
          <w:sz w:val="24"/>
          <w:szCs w:val="24"/>
          <w:u w:val="single"/>
          <w:lang w:eastAsia="es-ES"/>
        </w:rPr>
        <w:t>Derrame cerebral</w:t>
      </w:r>
      <w:r>
        <w:rPr>
          <w:rFonts w:ascii="Arial" w:hAnsi="Arial" w:cs="Arial"/>
          <w:color w:val="797979"/>
          <w:sz w:val="18"/>
          <w:szCs w:val="18"/>
          <w:lang w:eastAsia="es-ES"/>
        </w:rPr>
        <w:t>:</w:t>
      </w:r>
      <w:r w:rsidRPr="00F6044F">
        <w:rPr>
          <w:rFonts w:cs="Calibri"/>
          <w:color w:val="000000"/>
          <w:sz w:val="24"/>
          <w:szCs w:val="24"/>
          <w:lang w:eastAsia="es-ES"/>
        </w:rPr>
        <w:t xml:space="preserve"> La falta de flujo de sangre al cerebro ocasionada por un coágulo de sangre o una hemorragia en el cerebro debido a la rotura de los vasos sanguíneos es lo que ocasiona un derrame cerebral. Sin un buen suministro de sangre, las células cerebrales no pueden obtener suficiente oxígeno y comienzan a morir. También puede ocurrir lo que algunas veces se denomina "derrame cerebral de poca amplitud" o un ataque isquémico transitorio ,en el cual no resulta dañado el cerebro. Pero aun cuando estos ataques no dañen el cerebro, los AIT son graves y pueden ponerlo en un riesgo mayor de sufrir un derrame cerebral total.</w:t>
      </w:r>
    </w:p>
    <w:p w:rsidR="00A32DD3" w:rsidRDefault="00A32DD3" w:rsidP="000B6A3A">
      <w:pPr>
        <w:shd w:val="clear" w:color="auto" w:fill="FFFFFF"/>
        <w:spacing w:before="100" w:beforeAutospacing="1" w:after="100" w:afterAutospacing="1" w:line="210" w:lineRule="atLeast"/>
        <w:rPr>
          <w:rFonts w:cs="Calibri"/>
          <w:color w:val="000000"/>
          <w:sz w:val="24"/>
          <w:szCs w:val="24"/>
          <w:lang w:eastAsia="es-ES"/>
        </w:rPr>
      </w:pPr>
      <w:r w:rsidRPr="00F6044F">
        <w:rPr>
          <w:rFonts w:cs="Calibri"/>
          <w:b/>
          <w:color w:val="000000"/>
          <w:sz w:val="28"/>
          <w:szCs w:val="28"/>
          <w:lang w:eastAsia="es-ES"/>
        </w:rPr>
        <w:t>B.4</w:t>
      </w:r>
      <w:r>
        <w:rPr>
          <w:rFonts w:cs="Calibri"/>
          <w:b/>
          <w:color w:val="000000"/>
          <w:sz w:val="28"/>
          <w:szCs w:val="28"/>
          <w:lang w:eastAsia="es-ES"/>
        </w:rPr>
        <w:t xml:space="preserve"> </w:t>
      </w:r>
      <w:r w:rsidRPr="00F6044F">
        <w:rPr>
          <w:rFonts w:cs="Calibri"/>
          <w:b/>
          <w:color w:val="000000"/>
          <w:sz w:val="24"/>
          <w:szCs w:val="24"/>
          <w:u w:val="single"/>
          <w:lang w:eastAsia="es-ES"/>
        </w:rPr>
        <w:t>Hipertensión:</w:t>
      </w:r>
      <w:r>
        <w:rPr>
          <w:rFonts w:ascii="Arial" w:hAnsi="Arial" w:cs="Arial"/>
          <w:color w:val="797979"/>
          <w:sz w:val="18"/>
          <w:szCs w:val="18"/>
          <w:lang w:eastAsia="es-ES"/>
        </w:rPr>
        <w:t xml:space="preserve"> </w:t>
      </w:r>
      <w:r w:rsidRPr="00305C5C">
        <w:rPr>
          <w:rFonts w:cs="Calibri"/>
          <w:color w:val="000000"/>
          <w:sz w:val="24"/>
          <w:szCs w:val="24"/>
          <w:lang w:eastAsia="es-ES"/>
        </w:rPr>
        <w:t xml:space="preserve">Existen maneras para medir la presión sanguínea y medicamentos para tratar </w:t>
      </w:r>
      <w:smartTag w:uri="urn:schemas-microsoft-com:office:smarttags" w:element="PersonName">
        <w:smartTagPr>
          <w:attr w:name="ProductID" w:val="la hipertensión. La"/>
        </w:smartTagPr>
        <w:r w:rsidRPr="00305C5C">
          <w:rPr>
            <w:rFonts w:cs="Calibri"/>
            <w:color w:val="000000"/>
            <w:sz w:val="24"/>
            <w:szCs w:val="24"/>
            <w:lang w:eastAsia="es-ES"/>
          </w:rPr>
          <w:t>la hipertensión. La</w:t>
        </w:r>
      </w:smartTag>
      <w:r w:rsidRPr="00305C5C">
        <w:rPr>
          <w:rFonts w:cs="Calibri"/>
          <w:color w:val="000000"/>
          <w:sz w:val="24"/>
          <w:szCs w:val="24"/>
          <w:lang w:eastAsia="es-ES"/>
        </w:rPr>
        <w:t xml:space="preserve"> lectura de la presión sanguínea mide la fuerza de la sangre bombeada desde el corazón, contra las paredes de los vasos sanguíneos. Para leer la presión sanguínea se usan dos números: un número más alto, la presión sistólica, o la presión de la sangre en los vasos mientras el corazón late, y un número más bajo, la presión diastólica, o la presión de la sangre entre cada latido del corazón (cuando el corazón está en descanso). Aunque la lectura promedio de la presión sanguínea para los adultos es 120/80, una lectura ligeramente mayor o menor (en cualquiera de los números) podría no ser un problema. Se hace un diagnóstico de hipertensión sanguínea cuando la lectura excede constantemente 140/90. Con frecuencia se le denomina asesina "silenciosa" porque normalmente no hay señales o síntomas. La hipertensión sanguínea puede ocasionar insuficiencia cardiaca en las mujeres, y también puede provocar un derrame cerebral, insuficiencia renal y otros problemas de salud. Más de la mitad de todas las mujeres mayores de 55 años padecen de esta enfermedad grave. Y es más común y más grave en las mujeres afroamericanas.</w:t>
      </w:r>
    </w:p>
    <w:p w:rsidR="00A32DD3" w:rsidRPr="00305C5C" w:rsidRDefault="00A32DD3" w:rsidP="000B6A3A">
      <w:pPr>
        <w:shd w:val="clear" w:color="auto" w:fill="FFFFFF"/>
        <w:spacing w:before="100" w:beforeAutospacing="1" w:after="100" w:afterAutospacing="1" w:line="210" w:lineRule="atLeast"/>
        <w:rPr>
          <w:rFonts w:cs="Calibri"/>
          <w:b/>
          <w:color w:val="797979"/>
          <w:sz w:val="24"/>
          <w:szCs w:val="24"/>
          <w:lang w:eastAsia="es-ES"/>
        </w:rPr>
      </w:pPr>
      <w:r w:rsidRPr="00305C5C">
        <w:rPr>
          <w:rFonts w:cs="Calibri"/>
          <w:b/>
          <w:color w:val="000000"/>
          <w:sz w:val="28"/>
          <w:szCs w:val="28"/>
          <w:lang w:eastAsia="es-ES"/>
        </w:rPr>
        <w:t>B.5</w:t>
      </w:r>
      <w:r w:rsidRPr="00305C5C">
        <w:rPr>
          <w:rFonts w:cs="Calibri"/>
          <w:b/>
          <w:color w:val="000000"/>
          <w:sz w:val="24"/>
          <w:szCs w:val="24"/>
          <w:u w:val="single"/>
        </w:rPr>
        <w:t>Insuficiencia cardiaca</w:t>
      </w:r>
      <w:r w:rsidRPr="00305C5C">
        <w:rPr>
          <w:rFonts w:cs="Calibri"/>
          <w:color w:val="000000"/>
          <w:sz w:val="24"/>
          <w:szCs w:val="24"/>
        </w:rPr>
        <w:t xml:space="preserve">: La insuficiencia cardiaca significa que el corazón no es capaz de bombear sangre al organismo tan bien como debería hacerlo. NO significa que el corazón se detiene literalmente. La insuficiencia cardiaca se desarrolla lentamente, y puede tener un impacto importante en la vida de la persona y en su capacidad para realizar actividades cotidianas como vestirse, bañarse y desplazarse. </w:t>
      </w:r>
      <w:r w:rsidRPr="00305C5C">
        <w:rPr>
          <w:rFonts w:cs="Calibri"/>
          <w:color w:val="000000"/>
          <w:sz w:val="24"/>
          <w:szCs w:val="24"/>
          <w:u w:val="single"/>
        </w:rPr>
        <w:t>Insuficiencia cardiaca congestiva</w:t>
      </w:r>
      <w:r w:rsidRPr="00305C5C">
        <w:rPr>
          <w:rFonts w:cs="Calibri"/>
          <w:color w:val="000000"/>
          <w:sz w:val="24"/>
          <w:szCs w:val="24"/>
        </w:rPr>
        <w:t xml:space="preserve"> es un término usado frecuentemente para describir la insuficiencia cardiaca. Pero la congestión, o la acumulación de líquidos, es solamente un síntoma de insuficiencia cardiaca y no la padecen todas las personas que tienen la insuficiencia cardiaca. Existen dos categorías principales de insuficiencia cardiaca, sistólica y diastólica, y dentro de cada categoría, los síntomas pueden ser distintos de persona a persona. La insuficiencia cardiaca sistólica ocurre cuando disminuye la capacidad del corazón para bombear sangre. El corazón no puede enviar suficiente sangre al sistema circulatorio, lo que ocasiona que la sangre que va al corazón desde los pulmones regrese y gotee líquido en los pulmones (llamada congestión pulmonar.) La insuficiencia cardiaca diastólica ocurre cuando el corazón tiene dificultades para relajarse o descansar. El músculo del corazón se entumece y no puede llenarse de sangre, lo que ocasiona que el líquido se acumule (con más frecuencia en los pies, tobillos y piernas) y tenga lugar la congestión pulmonar.</w:t>
      </w:r>
    </w:p>
    <w:p w:rsidR="00A32DD3" w:rsidRPr="00F6044F" w:rsidRDefault="00A32DD3" w:rsidP="000B6A3A">
      <w:pPr>
        <w:shd w:val="clear" w:color="auto" w:fill="FFFFFF"/>
        <w:spacing w:before="100" w:beforeAutospacing="1" w:after="100" w:afterAutospacing="1" w:line="210" w:lineRule="atLeast"/>
        <w:rPr>
          <w:b/>
          <w:sz w:val="28"/>
          <w:szCs w:val="28"/>
        </w:rPr>
      </w:pPr>
    </w:p>
    <w:p w:rsidR="00A32DD3" w:rsidRPr="00517E2E" w:rsidRDefault="00A32DD3" w:rsidP="000B6A3A">
      <w:pPr>
        <w:rPr>
          <w:sz w:val="28"/>
          <w:szCs w:val="28"/>
        </w:rPr>
      </w:pPr>
      <w:r>
        <w:rPr>
          <w:sz w:val="28"/>
          <w:szCs w:val="28"/>
        </w:rPr>
        <w:t>c)</w:t>
      </w:r>
      <w:r w:rsidRPr="00517E2E">
        <w:rPr>
          <w:sz w:val="28"/>
          <w:szCs w:val="28"/>
        </w:rPr>
        <w:t>Causas:</w:t>
      </w:r>
    </w:p>
    <w:p w:rsidR="00A32DD3" w:rsidRPr="00F247BA" w:rsidRDefault="00A32DD3" w:rsidP="000B6A3A">
      <w:pPr>
        <w:rPr>
          <w:sz w:val="28"/>
          <w:szCs w:val="28"/>
        </w:rPr>
      </w:pPr>
      <w:r w:rsidRPr="00305C5C">
        <w:t xml:space="preserve"> </w:t>
      </w:r>
      <w:r w:rsidRPr="00F247BA">
        <w:rPr>
          <w:sz w:val="24"/>
          <w:szCs w:val="24"/>
        </w:rPr>
        <w:t>Unas de las principales causas son las siguientes:</w:t>
      </w:r>
      <w:r>
        <w:t xml:space="preserve"> </w:t>
      </w:r>
      <w:r w:rsidRPr="00F247BA">
        <w:rPr>
          <w:rFonts w:cs="Calibri"/>
          <w:color w:val="000000"/>
          <w:sz w:val="24"/>
          <w:szCs w:val="24"/>
        </w:rPr>
        <w:t xml:space="preserve">Alto consumo de grasas saturadas (colesterol y triglicéridos), </w:t>
      </w:r>
      <w:r w:rsidRPr="00F247BA">
        <w:rPr>
          <w:rStyle w:val="Strong"/>
          <w:rFonts w:cs="Calibri"/>
          <w:color w:val="000000"/>
          <w:sz w:val="24"/>
          <w:szCs w:val="24"/>
        </w:rPr>
        <w:t>una dieta inadecuada, la falta de actividad física y el consumo de tabaco,</w:t>
      </w:r>
      <w:r w:rsidRPr="00F247BA">
        <w:rPr>
          <w:rFonts w:cs="Calibri"/>
          <w:color w:val="000000"/>
          <w:sz w:val="24"/>
          <w:szCs w:val="24"/>
        </w:rPr>
        <w:t xml:space="preserve"> la edad o antecedentes familiares de enfermedad cardiovascular, sal en exceso en las comidas, no consumir frutas y verduras al menos cinco veces al día, consumir muchas carnes rojas, no consumir frutos secos al menos tres veces por semana…etc</w:t>
      </w:r>
    </w:p>
    <w:p w:rsidR="00A32DD3" w:rsidRDefault="00A32DD3" w:rsidP="000B6A3A">
      <w:pPr>
        <w:rPr>
          <w:sz w:val="28"/>
          <w:szCs w:val="28"/>
        </w:rPr>
      </w:pPr>
    </w:p>
    <w:p w:rsidR="00A32DD3" w:rsidRPr="00517E2E" w:rsidRDefault="00A32DD3" w:rsidP="000B6A3A">
      <w:pPr>
        <w:rPr>
          <w:rFonts w:ascii="Times New Roman" w:hAnsi="Times New Roman"/>
          <w:sz w:val="24"/>
          <w:szCs w:val="24"/>
          <w:lang w:eastAsia="es-ES"/>
        </w:rPr>
      </w:pPr>
      <w:r>
        <w:rPr>
          <w:sz w:val="28"/>
          <w:szCs w:val="28"/>
        </w:rPr>
        <w:t>d)</w:t>
      </w:r>
      <w:r w:rsidRPr="00517E2E">
        <w:rPr>
          <w:sz w:val="28"/>
          <w:szCs w:val="28"/>
        </w:rPr>
        <w:t>Prevención:</w:t>
      </w:r>
      <w:r w:rsidRPr="00517E2E">
        <w:rPr>
          <w:rFonts w:ascii="Times New Roman" w:hAnsi="Times New Roman"/>
          <w:sz w:val="24"/>
          <w:szCs w:val="24"/>
          <w:lang w:eastAsia="es-ES"/>
        </w:rPr>
        <w:t xml:space="preserve"> </w:t>
      </w:r>
    </w:p>
    <w:p w:rsidR="00A32DD3" w:rsidRPr="00F247BA" w:rsidRDefault="00A32DD3" w:rsidP="000B6A3A">
      <w:pPr>
        <w:rPr>
          <w:rFonts w:cs="Calibri"/>
          <w:sz w:val="24"/>
          <w:szCs w:val="24"/>
        </w:rPr>
      </w:pPr>
      <w:r w:rsidRPr="00F247BA">
        <w:rPr>
          <w:rFonts w:cs="Calibri"/>
          <w:sz w:val="24"/>
          <w:szCs w:val="24"/>
          <w:lang w:eastAsia="es-ES"/>
        </w:rPr>
        <w:t>Al menos un 80% de las muertes prematuras por cardiopatía y AVC podrían evitarse con una dieta saludable, actividad física regular y abandono del consumo de tabaco. Es posible reducir el riesgo de ECV realizando actividades físicas de forma regular; evitando la inhalación activa o pasiva de humo de tabaco; consumiendo una dieta rica en frutas y verduras; evitando los alimentos con muchas grasas, azúcares y sal, y manteniendo un peso corporal saludable. La forma de prevenir y controlar las ECV es a través de una acción global e integrada:</w:t>
      </w:r>
    </w:p>
    <w:p w:rsidR="00A32DD3" w:rsidRPr="00F247BA" w:rsidRDefault="00A32DD3" w:rsidP="000B6A3A">
      <w:pPr>
        <w:pStyle w:val="ListParagraph"/>
        <w:numPr>
          <w:ilvl w:val="0"/>
          <w:numId w:val="4"/>
        </w:numPr>
        <w:spacing w:before="100" w:beforeAutospacing="1" w:after="100" w:afterAutospacing="1" w:line="240" w:lineRule="auto"/>
        <w:rPr>
          <w:rFonts w:cs="Calibri"/>
          <w:sz w:val="24"/>
          <w:szCs w:val="24"/>
          <w:lang w:eastAsia="es-ES"/>
        </w:rPr>
      </w:pPr>
      <w:r w:rsidRPr="00F247BA">
        <w:rPr>
          <w:rFonts w:cs="Calibri"/>
          <w:sz w:val="24"/>
          <w:szCs w:val="24"/>
          <w:lang w:eastAsia="es-ES"/>
        </w:rPr>
        <w:t>Una acción global requiere la combinación de medidas que traten de reducir los riesgos en la totalidad de la población y de estrategias dirigidas hacia los individuos con alto riesgo o que ya padecen la enfermedad.</w:t>
      </w:r>
    </w:p>
    <w:p w:rsidR="00A32DD3" w:rsidRPr="00F247BA" w:rsidRDefault="00A32DD3" w:rsidP="000B6A3A">
      <w:pPr>
        <w:pStyle w:val="ListParagraph"/>
        <w:numPr>
          <w:ilvl w:val="0"/>
          <w:numId w:val="4"/>
        </w:numPr>
        <w:spacing w:before="100" w:beforeAutospacing="1" w:after="100" w:afterAutospacing="1" w:line="240" w:lineRule="auto"/>
        <w:rPr>
          <w:rFonts w:cs="Calibri"/>
          <w:sz w:val="24"/>
          <w:szCs w:val="24"/>
          <w:lang w:eastAsia="es-ES"/>
        </w:rPr>
      </w:pPr>
      <w:r w:rsidRPr="00F247BA">
        <w:rPr>
          <w:rFonts w:cs="Calibri"/>
          <w:sz w:val="24"/>
          <w:szCs w:val="24"/>
          <w:lang w:eastAsia="es-ES"/>
        </w:rPr>
        <w:t>Como ejemplos de intervenciones poblacionales que permiten reducir las ECV se pueden citar las políticas globales de control del tabaco, los impuestos para reducir la ingesta de alimentos ricos en grasas, azúcares y sal, la creación de vías para peatones y bicicletas con el fin de fomentar la actividad física, y el suministro de comidas saludables en los comedores escolares.</w:t>
      </w:r>
    </w:p>
    <w:p w:rsidR="00A32DD3" w:rsidRPr="00F247BA" w:rsidRDefault="00A32DD3" w:rsidP="000B6A3A">
      <w:pPr>
        <w:pStyle w:val="ListParagraph"/>
        <w:numPr>
          <w:ilvl w:val="0"/>
          <w:numId w:val="4"/>
        </w:numPr>
        <w:spacing w:before="100" w:beforeAutospacing="1" w:after="100" w:afterAutospacing="1" w:line="240" w:lineRule="auto"/>
        <w:rPr>
          <w:rFonts w:cs="Calibri"/>
          <w:sz w:val="24"/>
          <w:szCs w:val="24"/>
          <w:lang w:eastAsia="es-ES"/>
        </w:rPr>
      </w:pPr>
      <w:r w:rsidRPr="00F247BA">
        <w:rPr>
          <w:rFonts w:cs="Calibri"/>
          <w:sz w:val="24"/>
          <w:szCs w:val="24"/>
          <w:lang w:eastAsia="es-ES"/>
        </w:rPr>
        <w:t>Las estrategias integradas se centran en los principales factores de riesgo comunes a varias enfermedades crónicas tales como las ECV, la diabetes y el cáncer: dieta malsana, inactividad física y consumo de tabaco.</w:t>
      </w:r>
    </w:p>
    <w:p w:rsidR="00A32DD3" w:rsidRDefault="00A32DD3" w:rsidP="000B6A3A">
      <w:pPr>
        <w:pStyle w:val="NormalWeb"/>
        <w:shd w:val="clear" w:color="auto" w:fill="FFFFFF"/>
        <w:textAlignment w:val="baseline"/>
        <w:rPr>
          <w:rFonts w:ascii="Calibri" w:hAnsi="Calibri" w:cs="Calibri"/>
          <w:sz w:val="28"/>
          <w:szCs w:val="28"/>
        </w:rPr>
      </w:pPr>
    </w:p>
    <w:p w:rsidR="00A32DD3" w:rsidRDefault="00A32DD3" w:rsidP="000B6A3A">
      <w:pPr>
        <w:pStyle w:val="NormalWeb"/>
        <w:shd w:val="clear" w:color="auto" w:fill="FFFFFF"/>
        <w:textAlignment w:val="baseline"/>
        <w:rPr>
          <w:rFonts w:ascii="Verdana" w:hAnsi="Verdana"/>
          <w:color w:val="000000"/>
          <w:sz w:val="20"/>
          <w:szCs w:val="20"/>
        </w:rPr>
      </w:pPr>
      <w:r w:rsidRPr="00F247BA">
        <w:rPr>
          <w:rFonts w:ascii="Calibri" w:hAnsi="Calibri" w:cs="Calibri"/>
          <w:sz w:val="28"/>
          <w:szCs w:val="28"/>
        </w:rPr>
        <w:t>e) Tratamiento</w:t>
      </w:r>
      <w:r>
        <w:rPr>
          <w:sz w:val="28"/>
          <w:szCs w:val="28"/>
        </w:rPr>
        <w:t>:</w:t>
      </w:r>
      <w:r w:rsidRPr="00F247BA">
        <w:rPr>
          <w:rFonts w:ascii="Verdana" w:hAnsi="Verdana"/>
          <w:color w:val="000000"/>
          <w:sz w:val="20"/>
          <w:szCs w:val="20"/>
        </w:rPr>
        <w:t xml:space="preserve"> </w:t>
      </w:r>
    </w:p>
    <w:p w:rsidR="00A32DD3" w:rsidRPr="00F247BA" w:rsidRDefault="00A32DD3" w:rsidP="000B6A3A">
      <w:pPr>
        <w:pStyle w:val="NormalWeb"/>
        <w:shd w:val="clear" w:color="auto" w:fill="FFFFFF"/>
        <w:textAlignment w:val="baseline"/>
        <w:rPr>
          <w:rFonts w:ascii="Calibri" w:hAnsi="Calibri" w:cs="Calibri"/>
          <w:color w:val="000000"/>
          <w:lang w:eastAsia="es-ES"/>
        </w:rPr>
      </w:pPr>
      <w:r w:rsidRPr="00F247BA">
        <w:rPr>
          <w:rFonts w:ascii="Calibri" w:hAnsi="Calibri" w:cs="Calibri"/>
          <w:color w:val="000000"/>
          <w:lang w:eastAsia="es-ES"/>
        </w:rPr>
        <w:t>El tratamiento de la enfermedad cardiovascular está encaminado a recuperar la zona lesionada, si fuera posible, y a evitar que se repita otro episodio de falta de riego sanguíneo. A veces es necesaria una intervención quirúrgica que ayude a recuperar la irrigación sanguínea de la zona afectada y para evitar nuevos episodios. Se deben de modificar determinados hábitos de vida (dieta poco sana, consumo de tabaco, inactividad física, estrés…). Tratar con medidas higiénico-dietéticas y con fármacos las enfermedades desencadenantes: diabetes, hipertensión, hipercolesterolemia...etc. También hay que tratar las complicaciones o secuelas de la enfermedad con medicación y distintas técnicas de fisioterapia y rehabilitación.</w:t>
      </w:r>
    </w:p>
    <w:p w:rsidR="00A32DD3" w:rsidRDefault="00A32DD3" w:rsidP="000B6A3A">
      <w:pPr>
        <w:rPr>
          <w:sz w:val="28"/>
          <w:szCs w:val="28"/>
        </w:rPr>
      </w:pPr>
    </w:p>
    <w:p w:rsidR="00A32DD3" w:rsidRDefault="00A32DD3" w:rsidP="000B6A3A">
      <w:pPr>
        <w:rPr>
          <w:b/>
          <w:sz w:val="32"/>
          <w:szCs w:val="32"/>
        </w:rPr>
      </w:pPr>
      <w:r>
        <w:rPr>
          <w:sz w:val="28"/>
          <w:szCs w:val="28"/>
        </w:rPr>
        <w:t xml:space="preserve"> </w:t>
      </w:r>
      <w:r>
        <w:rPr>
          <w:b/>
          <w:sz w:val="32"/>
          <w:szCs w:val="32"/>
        </w:rPr>
        <w:t>3. Cáncer:</w:t>
      </w:r>
    </w:p>
    <w:p w:rsidR="00A32DD3" w:rsidRDefault="00A32DD3" w:rsidP="000B6A3A">
      <w:pPr>
        <w:rPr>
          <w:rFonts w:ascii="Times New Roman" w:hAnsi="Times New Roman"/>
          <w:sz w:val="24"/>
          <w:szCs w:val="24"/>
          <w:lang w:eastAsia="es-ES"/>
        </w:rPr>
      </w:pPr>
      <w:r>
        <w:rPr>
          <w:b/>
          <w:sz w:val="32"/>
          <w:szCs w:val="32"/>
        </w:rPr>
        <w:t xml:space="preserve"> </w:t>
      </w:r>
      <w:r w:rsidRPr="00073668">
        <w:rPr>
          <w:sz w:val="28"/>
          <w:szCs w:val="28"/>
        </w:rPr>
        <w:t>a) Definición</w:t>
      </w:r>
      <w:r>
        <w:rPr>
          <w:sz w:val="28"/>
          <w:szCs w:val="28"/>
        </w:rPr>
        <w:t>:</w:t>
      </w:r>
      <w:r w:rsidRPr="00517E2E">
        <w:rPr>
          <w:rFonts w:ascii="Times New Roman" w:hAnsi="Times New Roman"/>
          <w:sz w:val="24"/>
          <w:szCs w:val="24"/>
          <w:lang w:eastAsia="es-ES"/>
        </w:rPr>
        <w:t xml:space="preserve"> </w:t>
      </w:r>
    </w:p>
    <w:p w:rsidR="00A32DD3" w:rsidRPr="00517E2E" w:rsidRDefault="00A32DD3" w:rsidP="000B6A3A">
      <w:pPr>
        <w:rPr>
          <w:rFonts w:cs="Calibri"/>
          <w:b/>
          <w:color w:val="000000"/>
          <w:sz w:val="24"/>
          <w:szCs w:val="24"/>
        </w:rPr>
      </w:pPr>
      <w:r w:rsidRPr="00517E2E">
        <w:rPr>
          <w:rFonts w:cs="Calibri"/>
          <w:color w:val="000000"/>
          <w:sz w:val="24"/>
          <w:szCs w:val="24"/>
          <w:lang w:eastAsia="es-ES"/>
        </w:rPr>
        <w:t xml:space="preserve">El </w:t>
      </w:r>
      <w:r w:rsidRPr="001D36CE">
        <w:rPr>
          <w:rFonts w:cs="Calibri"/>
          <w:bCs/>
          <w:color w:val="000000"/>
          <w:sz w:val="24"/>
          <w:szCs w:val="24"/>
          <w:lang w:eastAsia="es-ES"/>
        </w:rPr>
        <w:t>cáncer</w:t>
      </w:r>
      <w:r w:rsidRPr="00517E2E">
        <w:rPr>
          <w:rFonts w:cs="Calibri"/>
          <w:color w:val="000000"/>
          <w:sz w:val="24"/>
          <w:szCs w:val="24"/>
          <w:lang w:eastAsia="es-ES"/>
        </w:rPr>
        <w:t xml:space="preserve"> es un conjunto de </w:t>
      </w:r>
      <w:hyperlink r:id="rId20" w:tooltip="Neoplasia" w:history="1">
        <w:r w:rsidRPr="00517E2E">
          <w:rPr>
            <w:rFonts w:cs="Calibri"/>
            <w:color w:val="000000"/>
            <w:sz w:val="24"/>
            <w:szCs w:val="24"/>
            <w:lang w:eastAsia="es-ES"/>
          </w:rPr>
          <w:t>enfermedades</w:t>
        </w:r>
      </w:hyperlink>
      <w:r w:rsidRPr="00517E2E">
        <w:rPr>
          <w:rFonts w:cs="Calibri"/>
          <w:color w:val="000000"/>
          <w:sz w:val="24"/>
          <w:szCs w:val="24"/>
          <w:lang w:eastAsia="es-ES"/>
        </w:rPr>
        <w:t xml:space="preserve"> en las cuales el organismo produce un exceso de </w:t>
      </w:r>
      <w:hyperlink r:id="rId21" w:tooltip="Célula" w:history="1">
        <w:r w:rsidRPr="00517E2E">
          <w:rPr>
            <w:rFonts w:cs="Calibri"/>
            <w:color w:val="000000"/>
            <w:sz w:val="24"/>
            <w:szCs w:val="24"/>
            <w:lang w:eastAsia="es-ES"/>
          </w:rPr>
          <w:t>células</w:t>
        </w:r>
      </w:hyperlink>
      <w:r w:rsidRPr="00517E2E">
        <w:rPr>
          <w:rFonts w:cs="Calibri"/>
          <w:color w:val="000000"/>
          <w:sz w:val="24"/>
          <w:szCs w:val="24"/>
          <w:lang w:eastAsia="es-ES"/>
        </w:rPr>
        <w:t xml:space="preserve"> malignas (conocidas como cancerígenas o cancerosas), con crecimiento y división más allá de los límites normales, (invasión del </w:t>
      </w:r>
      <w:hyperlink r:id="rId22" w:tooltip="Tejido (biología)" w:history="1">
        <w:r w:rsidRPr="00517E2E">
          <w:rPr>
            <w:rFonts w:cs="Calibri"/>
            <w:color w:val="000000"/>
            <w:sz w:val="24"/>
            <w:szCs w:val="24"/>
            <w:lang w:eastAsia="es-ES"/>
          </w:rPr>
          <w:t>tejido</w:t>
        </w:r>
      </w:hyperlink>
      <w:r w:rsidRPr="00517E2E">
        <w:rPr>
          <w:rFonts w:cs="Calibri"/>
          <w:color w:val="000000"/>
          <w:sz w:val="24"/>
          <w:szCs w:val="24"/>
          <w:lang w:eastAsia="es-ES"/>
        </w:rPr>
        <w:t xml:space="preserve"> circundante y, a veces, </w:t>
      </w:r>
      <w:hyperlink r:id="rId23" w:tooltip="Metástasis" w:history="1">
        <w:r w:rsidRPr="00517E2E">
          <w:rPr>
            <w:rFonts w:cs="Calibri"/>
            <w:color w:val="000000"/>
            <w:sz w:val="24"/>
            <w:szCs w:val="24"/>
            <w:lang w:eastAsia="es-ES"/>
          </w:rPr>
          <w:t>metástasis</w:t>
        </w:r>
      </w:hyperlink>
      <w:r w:rsidRPr="00517E2E">
        <w:rPr>
          <w:rFonts w:cs="Calibri"/>
          <w:color w:val="000000"/>
          <w:sz w:val="24"/>
          <w:szCs w:val="24"/>
          <w:lang w:eastAsia="es-ES"/>
        </w:rPr>
        <w:t xml:space="preserve">). La metástasis es la propagación a distancia, por vía fundamentalmente </w:t>
      </w:r>
      <w:hyperlink r:id="rId24" w:tooltip="Sistema linfático" w:history="1">
        <w:r w:rsidRPr="00517E2E">
          <w:rPr>
            <w:rFonts w:cs="Calibri"/>
            <w:color w:val="000000"/>
            <w:sz w:val="24"/>
            <w:szCs w:val="24"/>
            <w:lang w:eastAsia="es-ES"/>
          </w:rPr>
          <w:t>linfática</w:t>
        </w:r>
      </w:hyperlink>
      <w:r w:rsidRPr="00517E2E">
        <w:rPr>
          <w:rFonts w:cs="Calibri"/>
          <w:color w:val="000000"/>
          <w:sz w:val="24"/>
          <w:szCs w:val="24"/>
          <w:lang w:eastAsia="es-ES"/>
        </w:rPr>
        <w:t xml:space="preserve"> o </w:t>
      </w:r>
      <w:hyperlink r:id="rId25" w:tooltip="Sistema circulatorio" w:history="1">
        <w:r w:rsidRPr="00517E2E">
          <w:rPr>
            <w:rFonts w:cs="Calibri"/>
            <w:color w:val="000000"/>
            <w:sz w:val="24"/>
            <w:szCs w:val="24"/>
            <w:lang w:eastAsia="es-ES"/>
          </w:rPr>
          <w:t>sanguínea</w:t>
        </w:r>
      </w:hyperlink>
      <w:r w:rsidRPr="00517E2E">
        <w:rPr>
          <w:rFonts w:cs="Calibri"/>
          <w:color w:val="000000"/>
          <w:sz w:val="24"/>
          <w:szCs w:val="24"/>
          <w:lang w:eastAsia="es-ES"/>
        </w:rPr>
        <w:t xml:space="preserve">, de las células originarias del cáncer, y el crecimiento de nuevos </w:t>
      </w:r>
      <w:hyperlink r:id="rId26" w:tooltip="Tumor" w:history="1">
        <w:r w:rsidRPr="00517E2E">
          <w:rPr>
            <w:rFonts w:cs="Calibri"/>
            <w:color w:val="000000"/>
            <w:sz w:val="24"/>
            <w:szCs w:val="24"/>
            <w:lang w:eastAsia="es-ES"/>
          </w:rPr>
          <w:t>tumores</w:t>
        </w:r>
      </w:hyperlink>
      <w:r w:rsidRPr="00517E2E">
        <w:rPr>
          <w:rFonts w:cs="Calibri"/>
          <w:color w:val="000000"/>
          <w:sz w:val="24"/>
          <w:szCs w:val="24"/>
          <w:lang w:eastAsia="es-ES"/>
        </w:rPr>
        <w:t xml:space="preserve"> en los lugares de destino de dicha metástasis. Estas propiedades diferencian a los tumores malignos de los benignos, que son limitados y no invaden ni producen metástasis. Las células normales al sentir el contacto con las células vecinas inhiben la reproducción, pero las células malignas no tienen este freno. La mayoría de los cánceres forman tumores pero algunos no, como la </w:t>
      </w:r>
      <w:hyperlink r:id="rId27" w:tooltip="Leucemia" w:history="1">
        <w:r w:rsidRPr="00517E2E">
          <w:rPr>
            <w:rFonts w:cs="Calibri"/>
            <w:color w:val="000000"/>
            <w:sz w:val="24"/>
            <w:szCs w:val="24"/>
            <w:lang w:eastAsia="es-ES"/>
          </w:rPr>
          <w:t>leucemia</w:t>
        </w:r>
      </w:hyperlink>
      <w:r w:rsidRPr="00517E2E">
        <w:rPr>
          <w:rFonts w:cs="Calibri"/>
          <w:color w:val="000000"/>
          <w:sz w:val="24"/>
          <w:szCs w:val="24"/>
          <w:lang w:eastAsia="es-ES"/>
        </w:rPr>
        <w:t>.</w:t>
      </w:r>
    </w:p>
    <w:p w:rsidR="00A32DD3" w:rsidRPr="00517E2E" w:rsidRDefault="00A32DD3" w:rsidP="000B6A3A">
      <w:pPr>
        <w:spacing w:before="100" w:beforeAutospacing="1" w:after="100" w:afterAutospacing="1" w:line="240" w:lineRule="auto"/>
        <w:rPr>
          <w:rFonts w:cs="Calibri"/>
          <w:color w:val="000000"/>
          <w:sz w:val="24"/>
          <w:szCs w:val="24"/>
          <w:lang w:eastAsia="es-ES"/>
        </w:rPr>
      </w:pPr>
      <w:r w:rsidRPr="00517E2E">
        <w:rPr>
          <w:rFonts w:cs="Calibri"/>
          <w:color w:val="000000"/>
          <w:sz w:val="24"/>
          <w:szCs w:val="24"/>
          <w:lang w:eastAsia="es-ES"/>
        </w:rPr>
        <w:t>El cáncer puede afectar a todas las edades, incluso a fetos, pero el riesgo de sufrir los más comunes se incrementa con la edad. El cáncer causa cerca del 13% de todas las muertes.</w:t>
      </w:r>
      <w:r>
        <w:rPr>
          <w:rFonts w:cs="Calibri"/>
          <w:color w:val="000000"/>
          <w:sz w:val="24"/>
          <w:szCs w:val="24"/>
          <w:lang w:eastAsia="es-ES"/>
        </w:rPr>
        <w:t xml:space="preserve"> </w:t>
      </w:r>
      <w:r w:rsidRPr="00517E2E">
        <w:rPr>
          <w:rFonts w:cs="Calibri"/>
          <w:color w:val="000000"/>
          <w:sz w:val="24"/>
          <w:szCs w:val="24"/>
          <w:lang w:eastAsia="es-ES"/>
        </w:rPr>
        <w:t xml:space="preserve">Las anormalidades genéticas encontradas en las células cancerosas pueden ser de tipo mutación puntual, </w:t>
      </w:r>
      <w:hyperlink r:id="rId28" w:tooltip="Translocación cromosómica" w:history="1">
        <w:r w:rsidRPr="00517E2E">
          <w:rPr>
            <w:rFonts w:cs="Calibri"/>
            <w:color w:val="000000"/>
            <w:sz w:val="24"/>
            <w:szCs w:val="24"/>
            <w:lang w:eastAsia="es-ES"/>
          </w:rPr>
          <w:t>translocación</w:t>
        </w:r>
      </w:hyperlink>
      <w:r w:rsidRPr="00517E2E">
        <w:rPr>
          <w:rFonts w:cs="Calibri"/>
          <w:color w:val="000000"/>
          <w:sz w:val="24"/>
          <w:szCs w:val="24"/>
          <w:lang w:eastAsia="es-ES"/>
        </w:rPr>
        <w:t xml:space="preserve">, </w:t>
      </w:r>
      <w:hyperlink r:id="rId29" w:tooltip="Amplificación" w:history="1">
        <w:r w:rsidRPr="00517E2E">
          <w:rPr>
            <w:rFonts w:cs="Calibri"/>
            <w:color w:val="000000"/>
            <w:sz w:val="24"/>
            <w:szCs w:val="24"/>
            <w:lang w:eastAsia="es-ES"/>
          </w:rPr>
          <w:t>amplificación</w:t>
        </w:r>
      </w:hyperlink>
      <w:r w:rsidRPr="00517E2E">
        <w:rPr>
          <w:rFonts w:cs="Calibri"/>
          <w:color w:val="000000"/>
          <w:sz w:val="24"/>
          <w:szCs w:val="24"/>
          <w:lang w:eastAsia="es-ES"/>
        </w:rPr>
        <w:t xml:space="preserve">, deleción, y ganancia/pérdida de todo un </w:t>
      </w:r>
      <w:hyperlink r:id="rId30" w:tooltip="Cromosoma" w:history="1">
        <w:r w:rsidRPr="00517E2E">
          <w:rPr>
            <w:rFonts w:cs="Calibri"/>
            <w:color w:val="000000"/>
            <w:sz w:val="24"/>
            <w:szCs w:val="24"/>
            <w:lang w:eastAsia="es-ES"/>
          </w:rPr>
          <w:t>cromosoma</w:t>
        </w:r>
      </w:hyperlink>
      <w:r w:rsidRPr="00517E2E">
        <w:rPr>
          <w:rFonts w:cs="Calibri"/>
          <w:color w:val="000000"/>
          <w:sz w:val="24"/>
          <w:szCs w:val="24"/>
          <w:lang w:eastAsia="es-ES"/>
        </w:rPr>
        <w:t xml:space="preserve">. Existen genes que son más susceptibles a sufrir mutaciones que desencadenen cáncer. Esos genes, cuando están en su estado normal, se llaman </w:t>
      </w:r>
      <w:hyperlink r:id="rId31" w:tooltip="Protooncogén" w:history="1">
        <w:r w:rsidRPr="00517E2E">
          <w:rPr>
            <w:rFonts w:cs="Calibri"/>
            <w:color w:val="000000"/>
            <w:sz w:val="24"/>
            <w:szCs w:val="24"/>
            <w:lang w:eastAsia="es-ES"/>
          </w:rPr>
          <w:t>protooncogenes</w:t>
        </w:r>
      </w:hyperlink>
      <w:r w:rsidRPr="00517E2E">
        <w:rPr>
          <w:rFonts w:cs="Calibri"/>
          <w:color w:val="000000"/>
          <w:sz w:val="24"/>
          <w:szCs w:val="24"/>
          <w:lang w:eastAsia="es-ES"/>
        </w:rPr>
        <w:t xml:space="preserve">, y cuando están mutados se llaman </w:t>
      </w:r>
      <w:hyperlink r:id="rId32" w:tooltip="Oncogén" w:history="1">
        <w:r w:rsidRPr="00517E2E">
          <w:rPr>
            <w:rFonts w:cs="Calibri"/>
            <w:color w:val="000000"/>
            <w:sz w:val="24"/>
            <w:szCs w:val="24"/>
            <w:lang w:eastAsia="es-ES"/>
          </w:rPr>
          <w:t>oncogenes</w:t>
        </w:r>
      </w:hyperlink>
      <w:r w:rsidRPr="00517E2E">
        <w:rPr>
          <w:rFonts w:cs="Calibri"/>
          <w:color w:val="000000"/>
          <w:sz w:val="24"/>
          <w:szCs w:val="24"/>
          <w:lang w:eastAsia="es-ES"/>
        </w:rPr>
        <w:t>. Lo que esos genes codifican suelen ser receptores de factores de crecimiento, de manera que la mutación genética hace que los receptores producidos estén permanentemente activados, o bien codifican los factores de crecimiento en sí, y la mutación puede hacer que se produzcan factores de crecimiento en exceso y sin control.</w:t>
      </w:r>
    </w:p>
    <w:p w:rsidR="00A32DD3" w:rsidRPr="00073668" w:rsidRDefault="00A32DD3" w:rsidP="000B6A3A">
      <w:pPr>
        <w:rPr>
          <w:sz w:val="28"/>
          <w:szCs w:val="28"/>
        </w:rPr>
      </w:pPr>
    </w:p>
    <w:p w:rsidR="00A32DD3" w:rsidRDefault="00A32DD3" w:rsidP="000B6A3A">
      <w:pPr>
        <w:rPr>
          <w:sz w:val="28"/>
          <w:szCs w:val="28"/>
        </w:rPr>
      </w:pPr>
      <w:r>
        <w:rPr>
          <w:sz w:val="28"/>
          <w:szCs w:val="28"/>
        </w:rPr>
        <w:t>b)</w:t>
      </w:r>
      <w:r w:rsidRPr="005A69AC">
        <w:rPr>
          <w:sz w:val="28"/>
          <w:szCs w:val="28"/>
        </w:rPr>
        <w:t>Tipos:</w:t>
      </w:r>
      <w:r>
        <w:rPr>
          <w:sz w:val="28"/>
          <w:szCs w:val="28"/>
        </w:rPr>
        <w:t xml:space="preserve"> </w:t>
      </w:r>
      <w:r w:rsidRPr="001D36CE">
        <w:rPr>
          <w:sz w:val="24"/>
          <w:szCs w:val="24"/>
        </w:rPr>
        <w:t>Los tipos de cáncer más frecuentes son</w:t>
      </w:r>
      <w:r>
        <w:rPr>
          <w:sz w:val="28"/>
          <w:szCs w:val="28"/>
        </w:rPr>
        <w:t>:</w:t>
      </w:r>
    </w:p>
    <w:p w:rsidR="00A32DD3" w:rsidRDefault="00A32DD3" w:rsidP="000B6A3A">
      <w:pPr>
        <w:pStyle w:val="NormalWeb"/>
        <w:rPr>
          <w:rFonts w:ascii="Calibri" w:hAnsi="Calibri" w:cs="Calibri"/>
          <w:color w:val="000000"/>
          <w:lang w:eastAsia="es-ES"/>
        </w:rPr>
      </w:pPr>
      <w:r w:rsidRPr="005A69AC">
        <w:rPr>
          <w:rFonts w:ascii="Calibri" w:hAnsi="Calibri" w:cs="Calibri"/>
          <w:b/>
          <w:sz w:val="28"/>
          <w:szCs w:val="28"/>
        </w:rPr>
        <w:t>B.1</w:t>
      </w:r>
      <w:r>
        <w:rPr>
          <w:sz w:val="28"/>
          <w:szCs w:val="28"/>
        </w:rPr>
        <w:t xml:space="preserve"> </w:t>
      </w:r>
      <w:r w:rsidRPr="005A69AC">
        <w:rPr>
          <w:rFonts w:ascii="Calibri" w:hAnsi="Calibri" w:cs="Calibri"/>
          <w:b/>
          <w:u w:val="single"/>
        </w:rPr>
        <w:t>Cáncer de mama:</w:t>
      </w:r>
      <w:r w:rsidRPr="005A69AC">
        <w:rPr>
          <w:rFonts w:ascii="Calibri" w:hAnsi="Calibri" w:cs="Calibri"/>
        </w:rPr>
        <w:t xml:space="preserve"> </w:t>
      </w:r>
      <w:r w:rsidRPr="005A69AC">
        <w:rPr>
          <w:rFonts w:ascii="Calibri" w:hAnsi="Calibri" w:cs="Calibri"/>
          <w:color w:val="000000"/>
          <w:lang w:eastAsia="es-ES"/>
        </w:rPr>
        <w:t xml:space="preserve">El cáncer empieza en las </w:t>
      </w:r>
      <w:hyperlink r:id="rId33" w:history="1">
        <w:r w:rsidRPr="005A69AC">
          <w:rPr>
            <w:rFonts w:ascii="Calibri" w:hAnsi="Calibri" w:cs="Calibri"/>
            <w:iCs/>
            <w:color w:val="000000"/>
            <w:lang w:eastAsia="es-ES"/>
          </w:rPr>
          <w:t>células</w:t>
        </w:r>
      </w:hyperlink>
      <w:r w:rsidRPr="005A69AC">
        <w:rPr>
          <w:rFonts w:ascii="Calibri" w:hAnsi="Calibri" w:cs="Calibri"/>
          <w:color w:val="000000"/>
          <w:lang w:eastAsia="es-ES"/>
        </w:rPr>
        <w:t xml:space="preserve">, las cuales son las unidades básicas que forman los </w:t>
      </w:r>
      <w:hyperlink r:id="rId34" w:history="1">
        <w:r w:rsidRPr="005A69AC">
          <w:rPr>
            <w:rFonts w:ascii="Calibri" w:hAnsi="Calibri" w:cs="Calibri"/>
            <w:iCs/>
            <w:color w:val="000000"/>
            <w:lang w:eastAsia="es-ES"/>
          </w:rPr>
          <w:t>tejidos</w:t>
        </w:r>
      </w:hyperlink>
      <w:r w:rsidRPr="005A69AC">
        <w:rPr>
          <w:rFonts w:ascii="Calibri" w:hAnsi="Calibri" w:cs="Calibri"/>
          <w:color w:val="000000"/>
          <w:lang w:eastAsia="es-ES"/>
        </w:rPr>
        <w:t>. Los tejidos forman los senos y otras partes del cuerpo.</w:t>
      </w:r>
      <w:r>
        <w:rPr>
          <w:rFonts w:ascii="Calibri" w:hAnsi="Calibri" w:cs="Calibri"/>
          <w:color w:val="000000"/>
          <w:lang w:eastAsia="es-ES"/>
        </w:rPr>
        <w:t xml:space="preserve"> </w:t>
      </w:r>
      <w:r w:rsidRPr="005A69AC">
        <w:rPr>
          <w:rFonts w:ascii="Calibri" w:hAnsi="Calibri" w:cs="Calibri"/>
          <w:color w:val="000000"/>
          <w:lang w:eastAsia="es-ES"/>
        </w:rPr>
        <w:t>Las células normales crecen y se dividen para formar nuevas células a medida que el cuerpo las necesita. Cuando las células normales envejecen o se dañan, mueren, y son reemplazadas por células nuevas.</w:t>
      </w:r>
      <w:r>
        <w:rPr>
          <w:rFonts w:ascii="Calibri" w:hAnsi="Calibri" w:cs="Calibri"/>
          <w:color w:val="000000"/>
          <w:lang w:eastAsia="es-ES"/>
        </w:rPr>
        <w:t xml:space="preserve"> </w:t>
      </w:r>
      <w:r w:rsidRPr="005A69AC">
        <w:rPr>
          <w:rFonts w:ascii="Calibri" w:hAnsi="Calibri" w:cs="Calibri"/>
          <w:color w:val="000000"/>
          <w:lang w:eastAsia="es-ES"/>
        </w:rPr>
        <w:t>Algunas veces este proceso ordenado se descontrola. Células nuevas se siguen formando cuando el cuerpo no las necesita, y las células viejas o dañadas no mueren cuando deberían morir.</w:t>
      </w:r>
    </w:p>
    <w:p w:rsidR="00A32DD3" w:rsidRDefault="00A32DD3" w:rsidP="000B6A3A">
      <w:pPr>
        <w:pStyle w:val="NormalWeb"/>
        <w:rPr>
          <w:rFonts w:ascii="Calibri" w:hAnsi="Calibri" w:cs="Calibri"/>
          <w:color w:val="000000"/>
          <w:lang w:eastAsia="es-ES"/>
        </w:rPr>
      </w:pPr>
      <w:r w:rsidRPr="005A69AC">
        <w:rPr>
          <w:rFonts w:ascii="Calibri" w:hAnsi="Calibri" w:cs="Calibri"/>
          <w:color w:val="000000"/>
          <w:lang w:eastAsia="es-ES"/>
        </w:rPr>
        <w:t xml:space="preserve"> Esta acumulación de células que no son necesarias forma, con frecuencia, una masa de tejido, que es lo que se llama </w:t>
      </w:r>
      <w:hyperlink r:id="rId35" w:history="1">
        <w:r w:rsidRPr="005A69AC">
          <w:rPr>
            <w:rFonts w:ascii="Calibri" w:hAnsi="Calibri" w:cs="Calibri"/>
            <w:iCs/>
            <w:color w:val="000000"/>
            <w:lang w:eastAsia="es-ES"/>
          </w:rPr>
          <w:t>tumor</w:t>
        </w:r>
      </w:hyperlink>
      <w:r w:rsidRPr="005A69AC">
        <w:rPr>
          <w:rFonts w:ascii="Calibri" w:hAnsi="Calibri" w:cs="Calibri"/>
          <w:color w:val="000000"/>
          <w:lang w:eastAsia="es-ES"/>
        </w:rPr>
        <w:t xml:space="preserve">.Los tumores en el seno pueden ser </w:t>
      </w:r>
      <w:hyperlink r:id="rId36" w:history="1">
        <w:r w:rsidRPr="005A69AC">
          <w:rPr>
            <w:rFonts w:ascii="Calibri" w:hAnsi="Calibri" w:cs="Calibri"/>
            <w:iCs/>
            <w:color w:val="000000"/>
            <w:lang w:eastAsia="es-ES"/>
          </w:rPr>
          <w:t>benignos</w:t>
        </w:r>
      </w:hyperlink>
      <w:r w:rsidRPr="005A69AC">
        <w:rPr>
          <w:rFonts w:ascii="Calibri" w:hAnsi="Calibri" w:cs="Calibri"/>
          <w:color w:val="000000"/>
          <w:lang w:eastAsia="es-ES"/>
        </w:rPr>
        <w:t xml:space="preserve"> (no cancerosos) o </w:t>
      </w:r>
      <w:hyperlink r:id="rId37" w:history="1">
        <w:r w:rsidRPr="005A69AC">
          <w:rPr>
            <w:rFonts w:ascii="Calibri" w:hAnsi="Calibri" w:cs="Calibri"/>
            <w:iCs/>
            <w:color w:val="000000"/>
            <w:lang w:eastAsia="es-ES"/>
          </w:rPr>
          <w:t>malignos</w:t>
        </w:r>
      </w:hyperlink>
      <w:r w:rsidRPr="005A69AC">
        <w:rPr>
          <w:rFonts w:ascii="Calibri" w:hAnsi="Calibri" w:cs="Calibri"/>
          <w:color w:val="000000"/>
          <w:lang w:eastAsia="es-ES"/>
        </w:rPr>
        <w:t xml:space="preserve"> (cancerosos). Los tumores benignos no son tan dañinos como los tumores malignos.</w:t>
      </w:r>
    </w:p>
    <w:p w:rsidR="00A32DD3" w:rsidRDefault="00A32DD3" w:rsidP="000B6A3A">
      <w:pPr>
        <w:spacing w:before="100" w:beforeAutospacing="1" w:after="100" w:afterAutospacing="1" w:line="240" w:lineRule="auto"/>
        <w:rPr>
          <w:rFonts w:cs="Calibri"/>
          <w:color w:val="000000"/>
          <w:sz w:val="24"/>
          <w:szCs w:val="24"/>
          <w:lang w:eastAsia="es-ES"/>
        </w:rPr>
      </w:pPr>
      <w:r w:rsidRPr="005A69AC">
        <w:rPr>
          <w:rFonts w:cs="Calibri"/>
          <w:b/>
          <w:color w:val="000000"/>
          <w:sz w:val="28"/>
          <w:szCs w:val="28"/>
          <w:lang w:eastAsia="es-ES"/>
        </w:rPr>
        <w:t>B.2</w:t>
      </w:r>
      <w:r>
        <w:rPr>
          <w:rFonts w:cs="Calibri"/>
          <w:color w:val="000000"/>
          <w:lang w:eastAsia="es-ES"/>
        </w:rPr>
        <w:t xml:space="preserve"> </w:t>
      </w:r>
      <w:r w:rsidRPr="005A69AC">
        <w:rPr>
          <w:rFonts w:cs="Calibri"/>
          <w:b/>
          <w:color w:val="000000"/>
          <w:sz w:val="24"/>
          <w:szCs w:val="24"/>
          <w:u w:val="single"/>
          <w:lang w:eastAsia="es-ES"/>
        </w:rPr>
        <w:t xml:space="preserve">La </w:t>
      </w:r>
      <w:hyperlink r:id="rId38" w:anchor="g51" w:history="1">
        <w:r w:rsidRPr="005A69AC">
          <w:rPr>
            <w:rFonts w:cs="Calibri"/>
            <w:b/>
            <w:bCs/>
            <w:iCs/>
            <w:color w:val="000000"/>
            <w:sz w:val="24"/>
            <w:szCs w:val="24"/>
            <w:u w:val="single"/>
            <w:lang w:eastAsia="es-ES"/>
          </w:rPr>
          <w:t>hiperplasia prostática benigna</w:t>
        </w:r>
      </w:hyperlink>
      <w:r w:rsidRPr="005A69AC">
        <w:rPr>
          <w:rFonts w:cs="Calibri"/>
          <w:b/>
          <w:color w:val="000000"/>
          <w:sz w:val="24"/>
          <w:szCs w:val="24"/>
          <w:u w:val="single"/>
          <w:lang w:eastAsia="es-ES"/>
        </w:rPr>
        <w:t xml:space="preserve"> (HPB)</w:t>
      </w:r>
      <w:r>
        <w:rPr>
          <w:rFonts w:ascii="Times New Roman" w:hAnsi="Times New Roman"/>
          <w:sz w:val="24"/>
          <w:szCs w:val="24"/>
          <w:lang w:eastAsia="es-ES"/>
        </w:rPr>
        <w:t>:</w:t>
      </w:r>
      <w:r w:rsidRPr="005A69AC">
        <w:rPr>
          <w:rFonts w:ascii="Times New Roman" w:hAnsi="Times New Roman"/>
          <w:sz w:val="24"/>
          <w:szCs w:val="24"/>
          <w:lang w:eastAsia="es-ES"/>
        </w:rPr>
        <w:t xml:space="preserve"> </w:t>
      </w:r>
      <w:r w:rsidRPr="005A69AC">
        <w:rPr>
          <w:rFonts w:cs="Calibri"/>
          <w:color w:val="000000"/>
          <w:sz w:val="24"/>
          <w:szCs w:val="24"/>
          <w:lang w:eastAsia="es-ES"/>
        </w:rPr>
        <w:t xml:space="preserve">Es el crecimiento </w:t>
      </w:r>
      <w:hyperlink r:id="rId39" w:anchor="g7" w:history="1">
        <w:r w:rsidRPr="005A69AC">
          <w:rPr>
            <w:rFonts w:cs="Calibri"/>
            <w:iCs/>
            <w:color w:val="000000"/>
            <w:sz w:val="24"/>
            <w:szCs w:val="24"/>
            <w:lang w:eastAsia="es-ES"/>
          </w:rPr>
          <w:t>anormal</w:t>
        </w:r>
      </w:hyperlink>
      <w:r w:rsidRPr="005A69AC">
        <w:rPr>
          <w:rFonts w:cs="Calibri"/>
          <w:color w:val="000000"/>
          <w:sz w:val="24"/>
          <w:szCs w:val="24"/>
          <w:lang w:eastAsia="es-ES"/>
        </w:rPr>
        <w:t xml:space="preserve"> de células benignas de la próstata. La próstata crece más y presiona contra la uretra. Esto obstruye el flujo normal de orina. La hiperplasia prostática benigna es un problema muy común. En Estados Unidos, la mayoría de los hombres mayores de 50 años tienen </w:t>
      </w:r>
      <w:hyperlink r:id="rId40" w:anchor="g96" w:history="1">
        <w:r w:rsidRPr="005A69AC">
          <w:rPr>
            <w:rFonts w:cs="Calibri"/>
            <w:iCs/>
            <w:color w:val="000000"/>
            <w:sz w:val="24"/>
            <w:szCs w:val="24"/>
            <w:lang w:eastAsia="es-ES"/>
          </w:rPr>
          <w:t>síntomas</w:t>
        </w:r>
      </w:hyperlink>
      <w:r w:rsidRPr="005A69AC">
        <w:rPr>
          <w:rFonts w:cs="Calibri"/>
          <w:color w:val="000000"/>
          <w:sz w:val="24"/>
          <w:szCs w:val="24"/>
          <w:lang w:eastAsia="es-ES"/>
        </w:rPr>
        <w:t xml:space="preserve"> de HPB. Para algunos hombres, los síntomas pueden ser suficientemente graves como para requerir tratamiento.</w:t>
      </w:r>
    </w:p>
    <w:p w:rsidR="00A32DD3" w:rsidRDefault="00A32DD3" w:rsidP="000B6A3A">
      <w:pPr>
        <w:pStyle w:val="NormalWeb"/>
        <w:rPr>
          <w:rFonts w:ascii="Calibri" w:hAnsi="Calibri" w:cs="Calibri"/>
          <w:color w:val="000000"/>
          <w:lang w:eastAsia="es-ES"/>
        </w:rPr>
      </w:pPr>
      <w:r w:rsidRPr="00AC5379">
        <w:rPr>
          <w:rFonts w:ascii="Calibri" w:hAnsi="Calibri" w:cs="Calibri"/>
          <w:b/>
          <w:color w:val="000000"/>
          <w:sz w:val="28"/>
          <w:szCs w:val="28"/>
          <w:lang w:eastAsia="es-ES"/>
        </w:rPr>
        <w:t>B.3</w:t>
      </w:r>
      <w:r>
        <w:rPr>
          <w:rFonts w:ascii="Calibri" w:hAnsi="Calibri" w:cs="Calibri"/>
          <w:b/>
          <w:color w:val="000000"/>
          <w:sz w:val="28"/>
          <w:szCs w:val="28"/>
          <w:lang w:eastAsia="es-ES"/>
        </w:rPr>
        <w:t xml:space="preserve"> </w:t>
      </w:r>
      <w:r>
        <w:rPr>
          <w:rFonts w:ascii="Calibri" w:hAnsi="Calibri" w:cs="Calibri"/>
          <w:b/>
          <w:color w:val="000000"/>
          <w:u w:val="single"/>
          <w:lang w:eastAsia="es-ES"/>
        </w:rPr>
        <w:t>Cá</w:t>
      </w:r>
      <w:r w:rsidRPr="00AC5379">
        <w:rPr>
          <w:rFonts w:ascii="Calibri" w:hAnsi="Calibri" w:cs="Calibri"/>
          <w:b/>
          <w:color w:val="000000"/>
          <w:u w:val="single"/>
          <w:lang w:eastAsia="es-ES"/>
        </w:rPr>
        <w:t>ncer de colon o recto</w:t>
      </w:r>
      <w:r>
        <w:rPr>
          <w:lang w:eastAsia="es-ES"/>
        </w:rPr>
        <w:t xml:space="preserve">: </w:t>
      </w:r>
      <w:r w:rsidRPr="00AC5379">
        <w:rPr>
          <w:rFonts w:ascii="Calibri" w:hAnsi="Calibri" w:cs="Calibri"/>
          <w:color w:val="000000"/>
          <w:lang w:eastAsia="es-ES"/>
        </w:rPr>
        <w:t xml:space="preserve">Cuando el cáncer colorrectal se disemina fuera del colon o del recto, las células cancerosas se encuentran con frecuencia en los </w:t>
      </w:r>
      <w:hyperlink r:id="rId41" w:tgtFrame="_blank" w:history="1">
        <w:r w:rsidRPr="00AC5379">
          <w:rPr>
            <w:rFonts w:ascii="Calibri" w:hAnsi="Calibri" w:cs="Calibri"/>
            <w:iCs/>
            <w:color w:val="000000"/>
            <w:lang w:eastAsia="es-ES"/>
          </w:rPr>
          <w:t>ganglios linfáticos</w:t>
        </w:r>
      </w:hyperlink>
      <w:r w:rsidRPr="00AC5379">
        <w:rPr>
          <w:rFonts w:ascii="Calibri" w:hAnsi="Calibri" w:cs="Calibri"/>
          <w:color w:val="000000"/>
          <w:lang w:eastAsia="es-ES"/>
        </w:rPr>
        <w:t xml:space="preserve"> cercanos. Si las células cancerosas han llegado a estos ganglios, es posible que se hayan extendido también a otros ganglios linfáticos o a otros órganos. Las células cancerosas de colon y de recto se diseminan con más frecuencia al hígado</w:t>
      </w:r>
      <w:r>
        <w:rPr>
          <w:rFonts w:ascii="Calibri" w:hAnsi="Calibri" w:cs="Calibri"/>
          <w:color w:val="000000"/>
          <w:lang w:eastAsia="es-ES"/>
        </w:rPr>
        <w:t xml:space="preserve"> </w:t>
      </w:r>
      <w:r w:rsidRPr="00AC5379">
        <w:rPr>
          <w:rFonts w:ascii="Calibri" w:hAnsi="Calibri" w:cs="Calibri"/>
          <w:color w:val="000000"/>
          <w:lang w:eastAsia="es-ES"/>
        </w:rPr>
        <w:t xml:space="preserve">.Cuando el cáncer se disemina (metastatiza) desde su sitio original a otra parte del cuerpo, el tumor nuevo tiene la misma clase de células anormales y el mismo nombre que el tumor original. Por ejemplo, si el cáncer colorrectal se disemina al hígado, las células cancerosas en el hígado en realidad son células cancerosas de colon o de recto. La enfermedad es cáncer </w:t>
      </w:r>
      <w:hyperlink r:id="rId42" w:tgtFrame="_blank" w:history="1">
        <w:r w:rsidRPr="00AC5379">
          <w:rPr>
            <w:rFonts w:ascii="Calibri" w:hAnsi="Calibri" w:cs="Calibri"/>
            <w:iCs/>
            <w:color w:val="000000"/>
            <w:lang w:eastAsia="es-ES"/>
          </w:rPr>
          <w:t>metastático</w:t>
        </w:r>
      </w:hyperlink>
      <w:r w:rsidRPr="00AC5379">
        <w:rPr>
          <w:rFonts w:ascii="Calibri" w:hAnsi="Calibri" w:cs="Calibri"/>
          <w:color w:val="000000"/>
          <w:lang w:eastAsia="es-ES"/>
        </w:rPr>
        <w:t xml:space="preserve"> colorrectal, no cáncer de hígado. Por esta razón, el tratamiento que se administra es para cáncer colorrectal y no para cáncer de hígado. Los médicos llaman al tumor nuevo enfermedad "distante" o metastática.</w:t>
      </w:r>
    </w:p>
    <w:p w:rsidR="00A32DD3" w:rsidRDefault="00A32DD3" w:rsidP="000B6A3A">
      <w:pPr>
        <w:pStyle w:val="NormalWeb"/>
        <w:rPr>
          <w:rFonts w:ascii="Calibri" w:hAnsi="Calibri" w:cs="Calibri"/>
          <w:color w:val="000000"/>
        </w:rPr>
      </w:pPr>
      <w:r w:rsidRPr="00AC5379">
        <w:rPr>
          <w:rFonts w:ascii="Calibri" w:hAnsi="Calibri" w:cs="Calibri"/>
          <w:b/>
          <w:color w:val="000000"/>
          <w:sz w:val="28"/>
          <w:szCs w:val="28"/>
          <w:lang w:eastAsia="es-ES"/>
        </w:rPr>
        <w:t>B.4</w:t>
      </w:r>
      <w:r>
        <w:rPr>
          <w:rFonts w:ascii="Calibri" w:hAnsi="Calibri" w:cs="Calibri"/>
          <w:b/>
          <w:color w:val="000000"/>
          <w:sz w:val="28"/>
          <w:szCs w:val="28"/>
          <w:lang w:eastAsia="es-ES"/>
        </w:rPr>
        <w:t xml:space="preserve"> </w:t>
      </w:r>
      <w:r w:rsidRPr="00AC5379">
        <w:rPr>
          <w:rFonts w:ascii="Calibri" w:hAnsi="Calibri" w:cs="Calibri"/>
          <w:b/>
          <w:color w:val="000000"/>
          <w:u w:val="single"/>
          <w:lang w:eastAsia="es-ES"/>
        </w:rPr>
        <w:t>Cáncer de pulmón:</w:t>
      </w:r>
      <w:r>
        <w:rPr>
          <w:rFonts w:ascii="Calibri" w:hAnsi="Calibri" w:cs="Calibri"/>
          <w:b/>
          <w:color w:val="000000"/>
          <w:u w:val="single"/>
          <w:lang w:eastAsia="es-ES"/>
        </w:rPr>
        <w:t xml:space="preserve"> </w:t>
      </w:r>
      <w:r w:rsidRPr="00AC5379">
        <w:rPr>
          <w:rFonts w:ascii="Calibri" w:hAnsi="Calibri" w:cs="Calibri"/>
          <w:color w:val="000000"/>
        </w:rPr>
        <w:t xml:space="preserve">Las células cancerosas se diseminan al desprenderse del tumor original. Entran en los vasos sanguíneos o los </w:t>
      </w:r>
      <w:hyperlink r:id="rId43" w:tgtFrame="_blank" w:history="1">
        <w:r w:rsidRPr="00AC5379">
          <w:rPr>
            <w:rStyle w:val="Emphasis"/>
            <w:rFonts w:ascii="Calibri" w:hAnsi="Calibri" w:cs="Calibri"/>
            <w:color w:val="000000"/>
          </w:rPr>
          <w:t>ganglios linfáticos</w:t>
        </w:r>
      </w:hyperlink>
      <w:r w:rsidRPr="00AC5379">
        <w:rPr>
          <w:rFonts w:ascii="Calibri" w:hAnsi="Calibri" w:cs="Calibri"/>
          <w:color w:val="000000"/>
        </w:rPr>
        <w:t xml:space="preserve">, los cuales se ramifican en todos los tejidos del cuerpo. Las células cancerosas se pegan a otros órganos y forman nuevos tumores que pueden dañar esos órganos. La diseminación del cáncer se llama </w:t>
      </w:r>
      <w:hyperlink r:id="rId44" w:tgtFrame="_blank" w:history="1">
        <w:r w:rsidRPr="001D36CE">
          <w:rPr>
            <w:rStyle w:val="Emphasis"/>
            <w:rFonts w:ascii="Calibri" w:hAnsi="Calibri" w:cs="Calibri"/>
            <w:color w:val="000000"/>
          </w:rPr>
          <w:t>metástasis</w:t>
        </w:r>
      </w:hyperlink>
      <w:r w:rsidRPr="001D36CE">
        <w:rPr>
          <w:rFonts w:ascii="Calibri" w:hAnsi="Calibri" w:cs="Calibri"/>
          <w:i/>
          <w:color w:val="000000"/>
        </w:rPr>
        <w:t>.</w:t>
      </w:r>
    </w:p>
    <w:p w:rsidR="00A32DD3" w:rsidRDefault="00A32DD3" w:rsidP="000B6A3A">
      <w:pPr>
        <w:pStyle w:val="NormalWeb"/>
        <w:rPr>
          <w:rFonts w:ascii="Calibri" w:hAnsi="Calibri" w:cs="Calibri"/>
          <w:lang w:eastAsia="es-ES"/>
        </w:rPr>
      </w:pPr>
      <w:r w:rsidRPr="00AC5379">
        <w:rPr>
          <w:rFonts w:ascii="Calibri" w:hAnsi="Calibri" w:cs="Calibri"/>
          <w:b/>
          <w:color w:val="000000"/>
          <w:sz w:val="28"/>
          <w:szCs w:val="28"/>
        </w:rPr>
        <w:t>B.5</w:t>
      </w:r>
      <w:r>
        <w:rPr>
          <w:rFonts w:ascii="Calibri" w:hAnsi="Calibri" w:cs="Calibri"/>
          <w:color w:val="000000"/>
        </w:rPr>
        <w:t xml:space="preserve"> </w:t>
      </w:r>
      <w:r w:rsidRPr="00AC5379">
        <w:rPr>
          <w:rFonts w:ascii="Calibri" w:hAnsi="Calibri" w:cs="Calibri"/>
          <w:b/>
          <w:color w:val="000000"/>
          <w:u w:val="single"/>
        </w:rPr>
        <w:t>Leucemia:</w:t>
      </w:r>
      <w:r>
        <w:rPr>
          <w:rFonts w:ascii="Calibri" w:hAnsi="Calibri" w:cs="Calibri"/>
          <w:color w:val="000000"/>
        </w:rPr>
        <w:t xml:space="preserve"> </w:t>
      </w:r>
      <w:r w:rsidRPr="00AC5379">
        <w:rPr>
          <w:rFonts w:ascii="Calibri" w:hAnsi="Calibri" w:cs="Calibri"/>
          <w:lang w:eastAsia="es-ES"/>
        </w:rPr>
        <w:t>En una persona con leucemia, la médula ósea produce glóbulos blancos (leucocitos) anormales. Las células anormales son células leucémicas.</w:t>
      </w:r>
      <w:r>
        <w:rPr>
          <w:rFonts w:ascii="Calibri" w:hAnsi="Calibri" w:cs="Calibri"/>
          <w:lang w:eastAsia="es-ES"/>
        </w:rPr>
        <w:t xml:space="preserve"> </w:t>
      </w:r>
      <w:r w:rsidRPr="00AC5379">
        <w:rPr>
          <w:rFonts w:ascii="Calibri" w:hAnsi="Calibri" w:cs="Calibri"/>
          <w:lang w:eastAsia="es-ES"/>
        </w:rPr>
        <w:t>A diferencia de las células sanguíneas normales, las células leucémicas no mueren cuando deberían morir. Estas se aglomeran alrededor de los leucocitos, de los glóbulos rojos (eritrocitos) y plaquetas. Esto dificulta el funcionamiento de las células sanguíneas normales.</w:t>
      </w:r>
    </w:p>
    <w:p w:rsidR="00A32DD3" w:rsidRDefault="00A32DD3" w:rsidP="000B6A3A">
      <w:pPr>
        <w:pStyle w:val="NormalWeb"/>
        <w:rPr>
          <w:rFonts w:ascii="Calibri" w:hAnsi="Calibri" w:cs="Calibri"/>
          <w:b/>
          <w:sz w:val="28"/>
          <w:szCs w:val="28"/>
          <w:lang w:eastAsia="es-ES"/>
        </w:rPr>
      </w:pPr>
    </w:p>
    <w:p w:rsidR="00A32DD3" w:rsidRDefault="00A32DD3" w:rsidP="000B6A3A">
      <w:pPr>
        <w:pStyle w:val="NormalWeb"/>
        <w:rPr>
          <w:rFonts w:ascii="Calibri" w:hAnsi="Calibri" w:cs="Calibri"/>
          <w:b/>
          <w:sz w:val="28"/>
          <w:szCs w:val="28"/>
          <w:lang w:eastAsia="es-ES"/>
        </w:rPr>
      </w:pPr>
    </w:p>
    <w:p w:rsidR="00A32DD3" w:rsidRPr="00AC5379" w:rsidRDefault="00A32DD3" w:rsidP="000B6A3A">
      <w:pPr>
        <w:pStyle w:val="NormalWeb"/>
        <w:rPr>
          <w:lang w:eastAsia="es-ES"/>
        </w:rPr>
      </w:pPr>
      <w:r w:rsidRPr="00AC5379">
        <w:rPr>
          <w:rFonts w:ascii="Calibri" w:hAnsi="Calibri" w:cs="Calibri"/>
          <w:b/>
          <w:sz w:val="28"/>
          <w:szCs w:val="28"/>
          <w:lang w:eastAsia="es-ES"/>
        </w:rPr>
        <w:t>B.6</w:t>
      </w:r>
      <w:r>
        <w:rPr>
          <w:rFonts w:ascii="Calibri" w:hAnsi="Calibri" w:cs="Calibri"/>
          <w:lang w:eastAsia="es-ES"/>
        </w:rPr>
        <w:t xml:space="preserve"> </w:t>
      </w:r>
      <w:r w:rsidRPr="00AC5379">
        <w:rPr>
          <w:rFonts w:ascii="Calibri" w:hAnsi="Calibri" w:cs="Calibri"/>
          <w:b/>
          <w:u w:val="single"/>
          <w:lang w:eastAsia="es-ES"/>
        </w:rPr>
        <w:t>Cáncer de Cervix:</w:t>
      </w:r>
      <w:r>
        <w:rPr>
          <w:rFonts w:ascii="Calibri" w:hAnsi="Calibri" w:cs="Calibri"/>
          <w:lang w:eastAsia="es-ES"/>
        </w:rPr>
        <w:t xml:space="preserve"> </w:t>
      </w:r>
      <w:r w:rsidRPr="00AC5379">
        <w:rPr>
          <w:rFonts w:ascii="Calibri" w:hAnsi="Calibri" w:cs="Calibri"/>
          <w:color w:val="000000"/>
        </w:rPr>
        <w:t xml:space="preserve">Cuando le diagnostican a uno cáncer, es natural preguntarse qué pudo haber causado la enfermedad. Los médicos no siempre pueden explicar por qué el cáncer de cérvix se presenta en una mujer, pero no en otra. Sin embargo, sí sabemos que la mujer que tiene ciertos </w:t>
      </w:r>
      <w:hyperlink r:id="rId45" w:anchor="factor-de-riesgo" w:history="1">
        <w:r w:rsidRPr="00AC5379">
          <w:rPr>
            <w:rFonts w:ascii="Calibri" w:hAnsi="Calibri" w:cs="Calibri"/>
            <w:color w:val="000000"/>
          </w:rPr>
          <w:t>factores de riesgo</w:t>
        </w:r>
      </w:hyperlink>
      <w:r w:rsidRPr="00AC5379">
        <w:rPr>
          <w:rFonts w:ascii="Calibri" w:hAnsi="Calibri" w:cs="Calibri"/>
          <w:color w:val="000000"/>
        </w:rPr>
        <w:t xml:space="preserve"> puede tener más posibilidad que otras mujeres de padecer cáncer de cérvix. Un factor de riesgo es algo que puede aumentar la posibilidad de que una enfermedad se presente. El tener una infección de VPH u otro factor de riesgo no significa que la mujer va a padecer cáncer de cérvix. La mayoría de las mujeres que tienen factores de riesgo de cáncer cervical nunca llegan a presentar dicho cáncer.</w:t>
      </w:r>
    </w:p>
    <w:p w:rsidR="00A32DD3" w:rsidRDefault="00A32DD3" w:rsidP="000B6A3A">
      <w:pPr>
        <w:rPr>
          <w:rFonts w:cs="Calibri"/>
          <w:color w:val="000000"/>
          <w:sz w:val="24"/>
          <w:szCs w:val="24"/>
          <w:lang w:eastAsia="es-ES"/>
        </w:rPr>
      </w:pPr>
    </w:p>
    <w:p w:rsidR="00A32DD3" w:rsidRPr="001D36CE" w:rsidRDefault="00A32DD3" w:rsidP="000B6A3A">
      <w:pPr>
        <w:rPr>
          <w:sz w:val="28"/>
          <w:szCs w:val="28"/>
        </w:rPr>
      </w:pPr>
      <w:r w:rsidRPr="001D36CE">
        <w:rPr>
          <w:sz w:val="28"/>
          <w:szCs w:val="28"/>
        </w:rPr>
        <w:t>c)</w:t>
      </w:r>
      <w:r>
        <w:rPr>
          <w:sz w:val="28"/>
          <w:szCs w:val="28"/>
        </w:rPr>
        <w:t xml:space="preserve"> </w:t>
      </w:r>
      <w:r w:rsidRPr="001D36CE">
        <w:rPr>
          <w:sz w:val="28"/>
          <w:szCs w:val="28"/>
        </w:rPr>
        <w:t>Causas:</w:t>
      </w:r>
    </w:p>
    <w:p w:rsidR="00A32DD3" w:rsidRPr="00AC3A8D" w:rsidRDefault="00A32DD3" w:rsidP="000B6A3A">
      <w:pPr>
        <w:rPr>
          <w:rFonts w:cs="Calibri"/>
          <w:color w:val="000000"/>
          <w:sz w:val="24"/>
          <w:szCs w:val="24"/>
        </w:rPr>
      </w:pPr>
      <w:r w:rsidRPr="00AC3A8D">
        <w:rPr>
          <w:rFonts w:cs="Calibri"/>
          <w:color w:val="000000"/>
          <w:sz w:val="24"/>
          <w:szCs w:val="24"/>
        </w:rPr>
        <w:t>Algunas de las causas principales son las siguientes: Herencia, radiaciones ionizantes, virus, productos químicos, alteraciones inmunológicas, alimentación (se ha comprobado que el sistema inmunológico deja de influir en las células cancerosas cuando existe una carencia de nutrimentos básicos o por la presencia en el organismo de elementos cancerígenos), el consumo de tabaco o la exposición al humo del mismo, el consumo excesivo de alcohol, la obesidad, el sedentarismo y el uso de anticonceptivos orales o de terapia hormona de reemplazo.</w:t>
      </w:r>
    </w:p>
    <w:p w:rsidR="00A32DD3" w:rsidRDefault="00A32DD3" w:rsidP="000B6A3A">
      <w:pPr>
        <w:rPr>
          <w:sz w:val="28"/>
          <w:szCs w:val="28"/>
        </w:rPr>
      </w:pPr>
    </w:p>
    <w:p w:rsidR="00A32DD3" w:rsidRPr="00AC3A8D" w:rsidRDefault="00A32DD3" w:rsidP="000B6A3A">
      <w:pPr>
        <w:rPr>
          <w:sz w:val="28"/>
          <w:szCs w:val="28"/>
        </w:rPr>
      </w:pPr>
      <w:r w:rsidRPr="00AC3A8D">
        <w:rPr>
          <w:sz w:val="28"/>
          <w:szCs w:val="28"/>
        </w:rPr>
        <w:t>d)</w:t>
      </w:r>
      <w:r>
        <w:rPr>
          <w:sz w:val="28"/>
          <w:szCs w:val="28"/>
        </w:rPr>
        <w:t xml:space="preserve"> </w:t>
      </w:r>
      <w:r w:rsidRPr="00AC3A8D">
        <w:rPr>
          <w:sz w:val="28"/>
          <w:szCs w:val="28"/>
        </w:rPr>
        <w:t>Prevención:</w:t>
      </w:r>
    </w:p>
    <w:p w:rsidR="00A32DD3" w:rsidRPr="00AC3A8D" w:rsidRDefault="00A32DD3" w:rsidP="000B6A3A">
      <w:pPr>
        <w:rPr>
          <w:sz w:val="24"/>
          <w:szCs w:val="24"/>
        </w:rPr>
      </w:pPr>
      <w:r w:rsidRPr="00AC3A8D">
        <w:rPr>
          <w:sz w:val="24"/>
          <w:szCs w:val="24"/>
        </w:rPr>
        <w:t>Hay varios factores a tener en cuenta a la hora de prevenir el cáncer:</w:t>
      </w:r>
    </w:p>
    <w:p w:rsidR="00A32DD3" w:rsidRPr="00AC3A8D" w:rsidRDefault="00A32DD3" w:rsidP="000B6A3A">
      <w:pPr>
        <w:pStyle w:val="ListParagraph"/>
        <w:numPr>
          <w:ilvl w:val="0"/>
          <w:numId w:val="5"/>
        </w:numPr>
        <w:rPr>
          <w:sz w:val="24"/>
          <w:szCs w:val="24"/>
        </w:rPr>
      </w:pPr>
      <w:r w:rsidRPr="00AC3A8D">
        <w:rPr>
          <w:sz w:val="24"/>
          <w:szCs w:val="24"/>
        </w:rPr>
        <w:t>No fumar</w:t>
      </w:r>
    </w:p>
    <w:p w:rsidR="00A32DD3" w:rsidRPr="00AC3A8D" w:rsidRDefault="00A32DD3" w:rsidP="000B6A3A">
      <w:pPr>
        <w:pStyle w:val="ListParagraph"/>
        <w:numPr>
          <w:ilvl w:val="0"/>
          <w:numId w:val="5"/>
        </w:numPr>
        <w:rPr>
          <w:sz w:val="24"/>
          <w:szCs w:val="24"/>
        </w:rPr>
      </w:pPr>
      <w:r w:rsidRPr="00AC3A8D">
        <w:rPr>
          <w:sz w:val="24"/>
          <w:szCs w:val="24"/>
        </w:rPr>
        <w:t>No beber alcohol</w:t>
      </w:r>
    </w:p>
    <w:p w:rsidR="00A32DD3" w:rsidRPr="00AC3A8D" w:rsidRDefault="00A32DD3" w:rsidP="000B6A3A">
      <w:pPr>
        <w:pStyle w:val="ListParagraph"/>
        <w:numPr>
          <w:ilvl w:val="0"/>
          <w:numId w:val="5"/>
        </w:numPr>
        <w:rPr>
          <w:rStyle w:val="texto2"/>
        </w:rPr>
      </w:pPr>
      <w:r w:rsidRPr="00AC3A8D">
        <w:rPr>
          <w:rStyle w:val="texto2"/>
          <w:rFonts w:cs="Calibri"/>
          <w:color w:val="282828"/>
          <w:sz w:val="24"/>
          <w:szCs w:val="24"/>
        </w:rPr>
        <w:t xml:space="preserve">Mantener una dieta adecuada, con </w:t>
      </w:r>
      <w:r w:rsidRPr="00AC3A8D">
        <w:rPr>
          <w:rStyle w:val="ilad"/>
          <w:rFonts w:cs="Calibri"/>
          <w:color w:val="282828"/>
          <w:sz w:val="24"/>
          <w:szCs w:val="24"/>
        </w:rPr>
        <w:t>alimentos</w:t>
      </w:r>
      <w:r w:rsidRPr="00AC3A8D">
        <w:rPr>
          <w:rStyle w:val="texto2"/>
          <w:rFonts w:cs="Calibri"/>
          <w:color w:val="282828"/>
          <w:sz w:val="24"/>
          <w:szCs w:val="24"/>
        </w:rPr>
        <w:t xml:space="preserve"> con alto contenido de antioxidantes.</w:t>
      </w:r>
    </w:p>
    <w:p w:rsidR="00A32DD3" w:rsidRPr="00916873" w:rsidRDefault="00A32DD3" w:rsidP="000B6A3A">
      <w:pPr>
        <w:pStyle w:val="ListParagraph"/>
        <w:numPr>
          <w:ilvl w:val="0"/>
          <w:numId w:val="5"/>
        </w:numPr>
        <w:rPr>
          <w:rStyle w:val="texto2"/>
          <w:rFonts w:cs="Calibri"/>
          <w:color w:val="000000"/>
          <w:sz w:val="24"/>
          <w:szCs w:val="24"/>
        </w:rPr>
      </w:pPr>
      <w:r w:rsidRPr="00916873">
        <w:rPr>
          <w:rStyle w:val="texto2"/>
          <w:rFonts w:cs="Calibri"/>
          <w:color w:val="000000"/>
          <w:sz w:val="24"/>
          <w:szCs w:val="24"/>
        </w:rPr>
        <w:t>Mantenerse apartado de alimentos muy procesados como algunos tipos e queso, o a productos con muchos químicos como desinfectantes, insecticidas, fertilizantes, etc.</w:t>
      </w:r>
    </w:p>
    <w:p w:rsidR="00A32DD3" w:rsidRPr="00916873" w:rsidRDefault="00A32DD3" w:rsidP="000B6A3A">
      <w:pPr>
        <w:pStyle w:val="ListParagraph"/>
        <w:numPr>
          <w:ilvl w:val="0"/>
          <w:numId w:val="5"/>
        </w:numPr>
        <w:rPr>
          <w:rFonts w:cs="Calibri"/>
          <w:color w:val="000000"/>
          <w:sz w:val="24"/>
          <w:szCs w:val="24"/>
        </w:rPr>
      </w:pPr>
      <w:r w:rsidRPr="00916873">
        <w:rPr>
          <w:rFonts w:cs="Calibri"/>
          <w:color w:val="000000"/>
          <w:sz w:val="24"/>
          <w:szCs w:val="24"/>
        </w:rPr>
        <w:t>Realizarse exámenes preventivos como el chequeo de mamas, el Papanicolaou, el chequeo de lunares y pecas, y el examen de próstata son muy importantes para descubrir un posible problema antes de que sea muy tarde.</w:t>
      </w:r>
    </w:p>
    <w:p w:rsidR="00A32DD3" w:rsidRPr="00916873" w:rsidRDefault="00A32DD3" w:rsidP="000B6A3A">
      <w:pPr>
        <w:pStyle w:val="ListParagraph"/>
        <w:numPr>
          <w:ilvl w:val="0"/>
          <w:numId w:val="5"/>
        </w:numPr>
        <w:rPr>
          <w:rFonts w:cs="Calibri"/>
          <w:color w:val="000000"/>
          <w:sz w:val="24"/>
          <w:szCs w:val="24"/>
        </w:rPr>
      </w:pPr>
      <w:r w:rsidRPr="00916873">
        <w:rPr>
          <w:rFonts w:cs="Calibri"/>
          <w:color w:val="000000"/>
          <w:sz w:val="24"/>
          <w:szCs w:val="24"/>
        </w:rPr>
        <w:t>Mantenerse activo, hacer ejercicio.</w:t>
      </w:r>
    </w:p>
    <w:p w:rsidR="00A32DD3" w:rsidRDefault="00A32DD3" w:rsidP="000B6A3A">
      <w:pPr>
        <w:pStyle w:val="ListParagraph"/>
        <w:numPr>
          <w:ilvl w:val="0"/>
          <w:numId w:val="5"/>
        </w:numPr>
        <w:rPr>
          <w:rFonts w:cs="Calibri"/>
          <w:color w:val="000000"/>
          <w:sz w:val="24"/>
          <w:szCs w:val="24"/>
        </w:rPr>
      </w:pPr>
      <w:r>
        <w:rPr>
          <w:rFonts w:cs="Calibri"/>
          <w:color w:val="000000"/>
          <w:sz w:val="24"/>
          <w:szCs w:val="24"/>
        </w:rPr>
        <w:t>Cui</w:t>
      </w:r>
      <w:r w:rsidRPr="00916873">
        <w:rPr>
          <w:rFonts w:cs="Calibri"/>
          <w:color w:val="000000"/>
          <w:sz w:val="24"/>
          <w:szCs w:val="24"/>
        </w:rPr>
        <w:t>d</w:t>
      </w:r>
      <w:r>
        <w:rPr>
          <w:rFonts w:cs="Calibri"/>
          <w:color w:val="000000"/>
          <w:sz w:val="24"/>
          <w:szCs w:val="24"/>
        </w:rPr>
        <w:t>ars</w:t>
      </w:r>
      <w:r w:rsidRPr="00916873">
        <w:rPr>
          <w:rFonts w:cs="Calibri"/>
          <w:color w:val="000000"/>
          <w:sz w:val="24"/>
          <w:szCs w:val="24"/>
        </w:rPr>
        <w:t xml:space="preserve">e </w:t>
      </w:r>
      <w:r>
        <w:rPr>
          <w:rFonts w:cs="Calibri"/>
          <w:color w:val="000000"/>
          <w:sz w:val="24"/>
          <w:szCs w:val="24"/>
        </w:rPr>
        <w:t>de la exposición prolongada al s</w:t>
      </w:r>
      <w:r w:rsidRPr="00916873">
        <w:rPr>
          <w:rFonts w:cs="Calibri"/>
          <w:color w:val="000000"/>
          <w:sz w:val="24"/>
          <w:szCs w:val="24"/>
        </w:rPr>
        <w:t>ol</w:t>
      </w:r>
      <w:r>
        <w:rPr>
          <w:rFonts w:cs="Calibri"/>
          <w:color w:val="000000"/>
          <w:sz w:val="24"/>
          <w:szCs w:val="24"/>
        </w:rPr>
        <w:t>.</w:t>
      </w:r>
    </w:p>
    <w:p w:rsidR="00A32DD3" w:rsidRPr="00916873" w:rsidRDefault="00A32DD3" w:rsidP="000B6A3A">
      <w:pPr>
        <w:pStyle w:val="ListParagraph"/>
        <w:numPr>
          <w:ilvl w:val="0"/>
          <w:numId w:val="5"/>
        </w:numPr>
        <w:rPr>
          <w:rFonts w:cs="Calibri"/>
          <w:color w:val="000000"/>
          <w:sz w:val="24"/>
          <w:szCs w:val="24"/>
        </w:rPr>
      </w:pPr>
      <w:r w:rsidRPr="00916873">
        <w:rPr>
          <w:sz w:val="24"/>
          <w:szCs w:val="24"/>
        </w:rPr>
        <w:t>Tener presente a lo que te expones en tu ambiente de trabajo.</w:t>
      </w:r>
    </w:p>
    <w:p w:rsidR="00A32DD3" w:rsidRPr="00916873" w:rsidRDefault="00A32DD3" w:rsidP="000B6A3A">
      <w:pPr>
        <w:pStyle w:val="ListParagraph"/>
        <w:numPr>
          <w:ilvl w:val="0"/>
          <w:numId w:val="5"/>
        </w:numPr>
        <w:rPr>
          <w:rFonts w:cs="Calibri"/>
          <w:color w:val="000000"/>
          <w:sz w:val="24"/>
          <w:szCs w:val="24"/>
        </w:rPr>
      </w:pPr>
      <w:r w:rsidRPr="00916873">
        <w:rPr>
          <w:sz w:val="24"/>
          <w:szCs w:val="24"/>
        </w:rPr>
        <w:t>Practica Sexo Seguro</w:t>
      </w:r>
      <w:r>
        <w:rPr>
          <w:sz w:val="24"/>
          <w:szCs w:val="24"/>
        </w:rPr>
        <w:t>.</w:t>
      </w:r>
    </w:p>
    <w:p w:rsidR="00A32DD3" w:rsidRPr="00916873" w:rsidRDefault="00A32DD3" w:rsidP="000B6A3A">
      <w:pPr>
        <w:pStyle w:val="ListParagraph"/>
        <w:rPr>
          <w:rFonts w:cs="Calibri"/>
          <w:color w:val="000000"/>
          <w:sz w:val="24"/>
          <w:szCs w:val="24"/>
        </w:rPr>
      </w:pPr>
    </w:p>
    <w:p w:rsidR="00A32DD3" w:rsidRDefault="00A32DD3" w:rsidP="000B6A3A">
      <w:pPr>
        <w:rPr>
          <w:sz w:val="28"/>
          <w:szCs w:val="28"/>
        </w:rPr>
      </w:pPr>
      <w:r w:rsidRPr="00916873">
        <w:rPr>
          <w:sz w:val="28"/>
          <w:szCs w:val="28"/>
        </w:rPr>
        <w:t>e) Tratamiento:</w:t>
      </w:r>
    </w:p>
    <w:p w:rsidR="00A32DD3" w:rsidRPr="00916873" w:rsidRDefault="00A32DD3" w:rsidP="000B6A3A">
      <w:pPr>
        <w:shd w:val="clear" w:color="auto" w:fill="FFFFFF"/>
        <w:spacing w:before="100" w:beforeAutospacing="1" w:after="100" w:afterAutospacing="1" w:line="240" w:lineRule="auto"/>
        <w:rPr>
          <w:rFonts w:cs="Calibri"/>
          <w:color w:val="000000"/>
          <w:sz w:val="24"/>
          <w:szCs w:val="24"/>
          <w:lang w:eastAsia="es-ES"/>
        </w:rPr>
      </w:pPr>
      <w:r w:rsidRPr="00916873">
        <w:rPr>
          <w:rFonts w:cs="Calibri"/>
          <w:color w:val="000000"/>
          <w:sz w:val="24"/>
          <w:szCs w:val="24"/>
          <w:lang w:eastAsia="es-ES"/>
        </w:rPr>
        <w:t>El tratamiento varía de acuerdo con el tipo de cáncer y con su estadio. El estadio del cáncer hace referencia a cuánto ha crecido y al hecho de si el tumor se ha diseminado o no desde su ubicación original.</w:t>
      </w:r>
    </w:p>
    <w:p w:rsidR="00A32DD3" w:rsidRPr="00916873" w:rsidRDefault="00A32DD3" w:rsidP="000B6A3A">
      <w:pPr>
        <w:numPr>
          <w:ilvl w:val="0"/>
          <w:numId w:val="6"/>
        </w:numPr>
        <w:shd w:val="clear" w:color="auto" w:fill="FFFFFF"/>
        <w:spacing w:before="100" w:beforeAutospacing="1" w:after="100" w:afterAutospacing="1" w:line="240" w:lineRule="auto"/>
        <w:rPr>
          <w:rFonts w:cs="Calibri"/>
          <w:color w:val="000000"/>
          <w:sz w:val="24"/>
          <w:szCs w:val="24"/>
          <w:lang w:eastAsia="es-ES"/>
        </w:rPr>
      </w:pPr>
      <w:r w:rsidRPr="00916873">
        <w:rPr>
          <w:rFonts w:cs="Calibri"/>
          <w:color w:val="000000"/>
          <w:sz w:val="24"/>
          <w:szCs w:val="24"/>
          <w:lang w:eastAsia="es-ES"/>
        </w:rPr>
        <w:t xml:space="preserve">Si el cáncer está confinado a un sólo lugar y no se ha diseminado, el método de tratamiento más común es la cirugía para curar el cáncer. Éste a menudo es el caso con los </w:t>
      </w:r>
      <w:hyperlink r:id="rId46" w:history="1">
        <w:r w:rsidRPr="00916873">
          <w:rPr>
            <w:rFonts w:cs="Calibri"/>
            <w:color w:val="000000"/>
            <w:sz w:val="24"/>
            <w:szCs w:val="24"/>
            <w:lang w:eastAsia="es-ES"/>
          </w:rPr>
          <w:t>cánceres de piel</w:t>
        </w:r>
      </w:hyperlink>
      <w:r w:rsidRPr="00916873">
        <w:rPr>
          <w:rFonts w:cs="Calibri"/>
          <w:color w:val="000000"/>
          <w:sz w:val="24"/>
          <w:szCs w:val="24"/>
          <w:lang w:eastAsia="es-ES"/>
        </w:rPr>
        <w:t>, al igual que los cánceres de pulmón, mamas y colon.</w:t>
      </w:r>
    </w:p>
    <w:p w:rsidR="00A32DD3" w:rsidRPr="00916873" w:rsidRDefault="00A32DD3" w:rsidP="000B6A3A">
      <w:pPr>
        <w:numPr>
          <w:ilvl w:val="0"/>
          <w:numId w:val="6"/>
        </w:numPr>
        <w:shd w:val="clear" w:color="auto" w:fill="FFFFFF"/>
        <w:spacing w:before="100" w:beforeAutospacing="1" w:after="100" w:afterAutospacing="1" w:line="240" w:lineRule="auto"/>
        <w:rPr>
          <w:rFonts w:cs="Calibri"/>
          <w:color w:val="000000"/>
          <w:sz w:val="24"/>
          <w:szCs w:val="24"/>
          <w:lang w:eastAsia="es-ES"/>
        </w:rPr>
      </w:pPr>
      <w:r w:rsidRPr="00916873">
        <w:rPr>
          <w:rFonts w:cs="Calibri"/>
          <w:color w:val="000000"/>
          <w:sz w:val="24"/>
          <w:szCs w:val="24"/>
          <w:lang w:eastAsia="es-ES"/>
        </w:rPr>
        <w:t>Si el tumor se ha diseminado sólo a los ganglios linfáticos locales, éstos algunas veces también se pueden extirpar.</w:t>
      </w:r>
    </w:p>
    <w:p w:rsidR="00A32DD3" w:rsidRPr="00916873" w:rsidRDefault="00A32DD3" w:rsidP="000B6A3A">
      <w:pPr>
        <w:numPr>
          <w:ilvl w:val="0"/>
          <w:numId w:val="6"/>
        </w:numPr>
        <w:shd w:val="clear" w:color="auto" w:fill="FFFFFF"/>
        <w:spacing w:before="100" w:beforeAutospacing="1" w:after="100" w:afterAutospacing="1" w:line="240" w:lineRule="auto"/>
        <w:rPr>
          <w:rFonts w:cs="Calibri"/>
          <w:color w:val="000000"/>
          <w:sz w:val="24"/>
          <w:szCs w:val="24"/>
          <w:lang w:eastAsia="es-ES"/>
        </w:rPr>
      </w:pPr>
      <w:r w:rsidRPr="00916873">
        <w:rPr>
          <w:rFonts w:cs="Calibri"/>
          <w:color w:val="000000"/>
          <w:sz w:val="24"/>
          <w:szCs w:val="24"/>
          <w:lang w:eastAsia="es-ES"/>
        </w:rPr>
        <w:t xml:space="preserve">Si todo el cáncer no se puede extirpar totalmente por medio de cirugía, las opciones de tratamiento son: </w:t>
      </w:r>
      <w:hyperlink r:id="rId47" w:history="1">
        <w:r w:rsidRPr="00916873">
          <w:rPr>
            <w:rFonts w:cs="Calibri"/>
            <w:color w:val="000000"/>
            <w:sz w:val="24"/>
            <w:szCs w:val="24"/>
            <w:lang w:eastAsia="es-ES"/>
          </w:rPr>
          <w:t>radioterapia</w:t>
        </w:r>
      </w:hyperlink>
      <w:r w:rsidRPr="00916873">
        <w:rPr>
          <w:rFonts w:cs="Calibri"/>
          <w:color w:val="000000"/>
          <w:sz w:val="24"/>
          <w:szCs w:val="24"/>
          <w:lang w:eastAsia="es-ES"/>
        </w:rPr>
        <w:t xml:space="preserve">, </w:t>
      </w:r>
      <w:hyperlink r:id="rId48" w:history="1">
        <w:r w:rsidRPr="00916873">
          <w:rPr>
            <w:rFonts w:cs="Calibri"/>
            <w:color w:val="000000"/>
            <w:sz w:val="24"/>
            <w:szCs w:val="24"/>
            <w:lang w:eastAsia="es-ES"/>
          </w:rPr>
          <w:t>quimioterapia</w:t>
        </w:r>
      </w:hyperlink>
      <w:r w:rsidRPr="00916873">
        <w:rPr>
          <w:rFonts w:cs="Calibri"/>
          <w:color w:val="000000"/>
          <w:sz w:val="24"/>
          <w:szCs w:val="24"/>
          <w:lang w:eastAsia="es-ES"/>
        </w:rPr>
        <w:t xml:space="preserve"> o ambas. Algunos tipos de cáncer requieren la combinación de cirugía, radiación y quimioterapia.</w:t>
      </w:r>
    </w:p>
    <w:p w:rsidR="00A32DD3" w:rsidRPr="00916873" w:rsidRDefault="00A32DD3" w:rsidP="000B6A3A">
      <w:pPr>
        <w:numPr>
          <w:ilvl w:val="0"/>
          <w:numId w:val="6"/>
        </w:numPr>
        <w:shd w:val="clear" w:color="auto" w:fill="FFFFFF"/>
        <w:spacing w:before="100" w:beforeAutospacing="1" w:after="100" w:afterAutospacing="1" w:line="240" w:lineRule="auto"/>
        <w:rPr>
          <w:rFonts w:cs="Calibri"/>
          <w:color w:val="000000"/>
          <w:sz w:val="24"/>
          <w:szCs w:val="24"/>
          <w:lang w:eastAsia="es-ES"/>
        </w:rPr>
      </w:pPr>
      <w:r w:rsidRPr="00916873">
        <w:rPr>
          <w:rFonts w:cs="Calibri"/>
          <w:color w:val="000000"/>
          <w:sz w:val="24"/>
          <w:szCs w:val="24"/>
          <w:lang w:eastAsia="es-ES"/>
        </w:rPr>
        <w:t>El linfoma (cáncer de ganglios linfáticos) rara vez se trata con cirugía. La quimioterapia y la radioterapia se utilizan con mayor frecuencia para tratar este tipo de cáncer.</w:t>
      </w:r>
    </w:p>
    <w:p w:rsidR="00A32DD3" w:rsidRPr="00916873" w:rsidRDefault="00A32DD3" w:rsidP="000B6A3A">
      <w:pPr>
        <w:shd w:val="clear" w:color="auto" w:fill="FFFFFF"/>
        <w:spacing w:before="100" w:beforeAutospacing="1" w:after="100" w:afterAutospacing="1" w:line="240" w:lineRule="auto"/>
        <w:rPr>
          <w:rFonts w:cs="Calibri"/>
          <w:color w:val="000000"/>
          <w:sz w:val="24"/>
          <w:szCs w:val="24"/>
          <w:lang w:eastAsia="es-ES"/>
        </w:rPr>
      </w:pPr>
      <w:r w:rsidRPr="00916873">
        <w:rPr>
          <w:rFonts w:cs="Calibri"/>
          <w:color w:val="000000"/>
          <w:sz w:val="24"/>
          <w:szCs w:val="24"/>
          <w:lang w:eastAsia="es-ES"/>
        </w:rPr>
        <w:t>Aunque el tratamiento para el cáncer puede ser difícil, existen muchas formas de mantener la fortaleza.</w:t>
      </w:r>
    </w:p>
    <w:p w:rsidR="00A32DD3" w:rsidRPr="00916873" w:rsidRDefault="00A32DD3" w:rsidP="000B6A3A">
      <w:pPr>
        <w:shd w:val="clear" w:color="auto" w:fill="FFFFFF"/>
        <w:spacing w:before="100" w:beforeAutospacing="1" w:after="100" w:afterAutospacing="1" w:line="240" w:lineRule="auto"/>
        <w:rPr>
          <w:rFonts w:cs="Calibri"/>
          <w:color w:val="000000"/>
          <w:sz w:val="24"/>
          <w:szCs w:val="24"/>
          <w:lang w:eastAsia="es-ES"/>
        </w:rPr>
      </w:pPr>
      <w:r w:rsidRPr="00BF6EBC">
        <w:rPr>
          <w:rFonts w:cs="Calibri"/>
          <w:color w:val="000000"/>
          <w:sz w:val="24"/>
          <w:szCs w:val="24"/>
          <w:lang w:eastAsia="es-ES"/>
        </w:rPr>
        <w:t>Si se administra radioterapia hay que saber que</w:t>
      </w:r>
      <w:r w:rsidRPr="00916873">
        <w:rPr>
          <w:rFonts w:cs="Calibri"/>
          <w:color w:val="000000"/>
          <w:sz w:val="24"/>
          <w:szCs w:val="24"/>
          <w:lang w:eastAsia="es-ES"/>
        </w:rPr>
        <w:t>:</w:t>
      </w:r>
    </w:p>
    <w:p w:rsidR="00A32DD3" w:rsidRPr="00916873" w:rsidRDefault="00A32DD3" w:rsidP="000B6A3A">
      <w:pPr>
        <w:numPr>
          <w:ilvl w:val="0"/>
          <w:numId w:val="7"/>
        </w:numPr>
        <w:shd w:val="clear" w:color="auto" w:fill="FFFFFF"/>
        <w:spacing w:before="100" w:beforeAutospacing="1" w:after="100" w:afterAutospacing="1" w:line="240" w:lineRule="auto"/>
        <w:rPr>
          <w:rFonts w:cs="Calibri"/>
          <w:color w:val="000000"/>
          <w:sz w:val="24"/>
          <w:szCs w:val="24"/>
          <w:lang w:eastAsia="es-ES"/>
        </w:rPr>
      </w:pPr>
      <w:r w:rsidRPr="00916873">
        <w:rPr>
          <w:rFonts w:cs="Calibri"/>
          <w:color w:val="000000"/>
          <w:sz w:val="24"/>
          <w:szCs w:val="24"/>
          <w:lang w:eastAsia="es-ES"/>
        </w:rPr>
        <w:t>El tratamiento con radiación es indoloro.</w:t>
      </w:r>
    </w:p>
    <w:p w:rsidR="00A32DD3" w:rsidRPr="00916873" w:rsidRDefault="00A32DD3" w:rsidP="000B6A3A">
      <w:pPr>
        <w:numPr>
          <w:ilvl w:val="0"/>
          <w:numId w:val="7"/>
        </w:numPr>
        <w:shd w:val="clear" w:color="auto" w:fill="FFFFFF"/>
        <w:spacing w:before="100" w:beforeAutospacing="1" w:after="100" w:afterAutospacing="1" w:line="240" w:lineRule="auto"/>
        <w:rPr>
          <w:rFonts w:cs="Calibri"/>
          <w:color w:val="000000"/>
          <w:sz w:val="24"/>
          <w:szCs w:val="24"/>
          <w:lang w:eastAsia="es-ES"/>
        </w:rPr>
      </w:pPr>
      <w:r w:rsidRPr="00916873">
        <w:rPr>
          <w:rFonts w:cs="Calibri"/>
          <w:color w:val="000000"/>
          <w:sz w:val="24"/>
          <w:szCs w:val="24"/>
          <w:lang w:eastAsia="es-ES"/>
        </w:rPr>
        <w:t>El tratamiento se programa generalmente para todos los días entre semana.</w:t>
      </w:r>
    </w:p>
    <w:p w:rsidR="00A32DD3" w:rsidRPr="00916873" w:rsidRDefault="00A32DD3" w:rsidP="000B6A3A">
      <w:pPr>
        <w:numPr>
          <w:ilvl w:val="0"/>
          <w:numId w:val="7"/>
        </w:numPr>
        <w:shd w:val="clear" w:color="auto" w:fill="FFFFFF"/>
        <w:spacing w:before="100" w:beforeAutospacing="1" w:after="100" w:afterAutospacing="1" w:line="240" w:lineRule="auto"/>
        <w:rPr>
          <w:rFonts w:cs="Calibri"/>
          <w:color w:val="000000"/>
          <w:sz w:val="24"/>
          <w:szCs w:val="24"/>
          <w:lang w:eastAsia="es-ES"/>
        </w:rPr>
      </w:pPr>
      <w:r w:rsidRPr="00916873">
        <w:rPr>
          <w:rFonts w:cs="Calibri"/>
          <w:color w:val="000000"/>
          <w:sz w:val="24"/>
          <w:szCs w:val="24"/>
          <w:lang w:eastAsia="es-ES"/>
        </w:rPr>
        <w:t>Debe emplear 30 minutos para cada sesión de tratamiento, aunque el tratamiento en sí generalmente toma sólo unos cuantos minutos.</w:t>
      </w:r>
    </w:p>
    <w:p w:rsidR="00A32DD3" w:rsidRPr="00916873" w:rsidRDefault="00A32DD3" w:rsidP="000B6A3A">
      <w:pPr>
        <w:numPr>
          <w:ilvl w:val="0"/>
          <w:numId w:val="7"/>
        </w:numPr>
        <w:shd w:val="clear" w:color="auto" w:fill="FFFFFF"/>
        <w:spacing w:before="100" w:beforeAutospacing="1" w:after="100" w:afterAutospacing="1" w:line="240" w:lineRule="auto"/>
        <w:rPr>
          <w:rFonts w:cs="Calibri"/>
          <w:color w:val="000000"/>
          <w:sz w:val="24"/>
          <w:szCs w:val="24"/>
          <w:lang w:eastAsia="es-ES"/>
        </w:rPr>
      </w:pPr>
      <w:r w:rsidRPr="00916873">
        <w:rPr>
          <w:rFonts w:cs="Calibri"/>
          <w:color w:val="000000"/>
          <w:sz w:val="24"/>
          <w:szCs w:val="24"/>
          <w:lang w:eastAsia="es-ES"/>
        </w:rPr>
        <w:t>Debe guardar mucho reposo y consumir una dieta bien balanceada durante el curso de la radioterapia.</w:t>
      </w:r>
    </w:p>
    <w:p w:rsidR="00A32DD3" w:rsidRPr="00916873" w:rsidRDefault="00A32DD3" w:rsidP="000B6A3A">
      <w:pPr>
        <w:numPr>
          <w:ilvl w:val="0"/>
          <w:numId w:val="7"/>
        </w:numPr>
        <w:shd w:val="clear" w:color="auto" w:fill="FFFFFF"/>
        <w:spacing w:before="100" w:beforeAutospacing="1" w:after="100" w:afterAutospacing="1" w:line="240" w:lineRule="auto"/>
        <w:rPr>
          <w:rFonts w:cs="Calibri"/>
          <w:color w:val="000000"/>
          <w:sz w:val="24"/>
          <w:szCs w:val="24"/>
          <w:lang w:eastAsia="es-ES"/>
        </w:rPr>
      </w:pPr>
      <w:r w:rsidRPr="00916873">
        <w:rPr>
          <w:rFonts w:cs="Calibri"/>
          <w:color w:val="000000"/>
          <w:sz w:val="24"/>
          <w:szCs w:val="24"/>
          <w:lang w:eastAsia="es-ES"/>
        </w:rPr>
        <w:t>La piel en el área tratada puede volverse sensible e irritarse fácilmente.</w:t>
      </w:r>
    </w:p>
    <w:p w:rsidR="00A32DD3" w:rsidRPr="00916873" w:rsidRDefault="00A32DD3" w:rsidP="000B6A3A">
      <w:pPr>
        <w:numPr>
          <w:ilvl w:val="0"/>
          <w:numId w:val="7"/>
        </w:numPr>
        <w:shd w:val="clear" w:color="auto" w:fill="FFFFFF"/>
        <w:spacing w:before="100" w:beforeAutospacing="1" w:after="100" w:afterAutospacing="1" w:line="240" w:lineRule="auto"/>
        <w:rPr>
          <w:rFonts w:cs="Calibri"/>
          <w:color w:val="000000"/>
          <w:sz w:val="24"/>
          <w:szCs w:val="24"/>
          <w:lang w:eastAsia="es-ES"/>
        </w:rPr>
      </w:pPr>
      <w:r w:rsidRPr="00916873">
        <w:rPr>
          <w:rFonts w:cs="Calibri"/>
          <w:color w:val="000000"/>
          <w:sz w:val="24"/>
          <w:szCs w:val="24"/>
          <w:lang w:eastAsia="es-ES"/>
        </w:rPr>
        <w:t>Los efectos secundarios de la radioterapia generalmente son temporales y varían dependiendo del área del cuerpo que se está tratando.</w:t>
      </w:r>
    </w:p>
    <w:p w:rsidR="00A32DD3" w:rsidRPr="00916873" w:rsidRDefault="00A32DD3" w:rsidP="000B6A3A">
      <w:pPr>
        <w:shd w:val="clear" w:color="auto" w:fill="FFFFFF"/>
        <w:spacing w:before="100" w:beforeAutospacing="1" w:after="100" w:afterAutospacing="1" w:line="240" w:lineRule="auto"/>
        <w:rPr>
          <w:rFonts w:cs="Calibri"/>
          <w:color w:val="000000"/>
          <w:sz w:val="24"/>
          <w:szCs w:val="24"/>
          <w:lang w:eastAsia="es-ES"/>
        </w:rPr>
      </w:pPr>
      <w:r w:rsidRPr="00BF6EBC">
        <w:rPr>
          <w:rFonts w:cs="Calibri"/>
          <w:color w:val="000000"/>
          <w:sz w:val="24"/>
          <w:szCs w:val="24"/>
          <w:lang w:eastAsia="es-ES"/>
        </w:rPr>
        <w:t>Si al individuo que contrae la enfermedad se le administra quimioterapia debe comer bien</w:t>
      </w:r>
      <w:r w:rsidRPr="00916873">
        <w:rPr>
          <w:rFonts w:cs="Calibri"/>
          <w:color w:val="000000"/>
          <w:sz w:val="24"/>
          <w:szCs w:val="24"/>
          <w:lang w:eastAsia="es-ES"/>
        </w:rPr>
        <w:t>. La quimioterapia hace que el sistema inmunitario se debilite, de tal manera que debe evitar las personas con resfriados o gripe. Igualmente, debe guardar mucho reposo y no pensar que se tienen que realizar todas las tareas a la vez.</w:t>
      </w:r>
    </w:p>
    <w:p w:rsidR="00A32DD3" w:rsidRPr="00BF6EBC" w:rsidRDefault="00A32DD3" w:rsidP="000B6A3A">
      <w:pPr>
        <w:rPr>
          <w:color w:val="000000"/>
          <w:sz w:val="28"/>
          <w:szCs w:val="28"/>
        </w:rPr>
      </w:pPr>
    </w:p>
    <w:p w:rsidR="00A32DD3" w:rsidRDefault="00A32DD3" w:rsidP="000B6A3A">
      <w:pPr>
        <w:rPr>
          <w:b/>
          <w:sz w:val="32"/>
          <w:szCs w:val="32"/>
        </w:rPr>
      </w:pPr>
    </w:p>
    <w:p w:rsidR="00A32DD3" w:rsidRDefault="00A32DD3" w:rsidP="000B6A3A">
      <w:pPr>
        <w:rPr>
          <w:b/>
          <w:sz w:val="32"/>
          <w:szCs w:val="32"/>
        </w:rPr>
      </w:pPr>
    </w:p>
    <w:p w:rsidR="00A32DD3" w:rsidRDefault="00A32DD3" w:rsidP="000B6A3A">
      <w:pPr>
        <w:rPr>
          <w:b/>
          <w:sz w:val="32"/>
          <w:szCs w:val="32"/>
        </w:rPr>
      </w:pPr>
    </w:p>
    <w:p w:rsidR="00A32DD3" w:rsidRDefault="00A32DD3" w:rsidP="000B6A3A">
      <w:pPr>
        <w:rPr>
          <w:b/>
          <w:sz w:val="32"/>
          <w:szCs w:val="32"/>
        </w:rPr>
      </w:pPr>
      <w:r>
        <w:rPr>
          <w:b/>
          <w:sz w:val="32"/>
          <w:szCs w:val="32"/>
        </w:rPr>
        <w:t>4. Alzheimer:</w:t>
      </w:r>
    </w:p>
    <w:p w:rsidR="00A32DD3" w:rsidRDefault="00A32DD3" w:rsidP="000B6A3A">
      <w:pPr>
        <w:rPr>
          <w:sz w:val="28"/>
          <w:szCs w:val="28"/>
        </w:rPr>
      </w:pPr>
    </w:p>
    <w:p w:rsidR="00A32DD3" w:rsidRDefault="00A32DD3" w:rsidP="000B6A3A">
      <w:pPr>
        <w:rPr>
          <w:sz w:val="28"/>
          <w:szCs w:val="28"/>
        </w:rPr>
      </w:pPr>
      <w:r w:rsidRPr="00073668">
        <w:rPr>
          <w:sz w:val="28"/>
          <w:szCs w:val="28"/>
        </w:rPr>
        <w:t>a) Definición</w:t>
      </w:r>
      <w:r>
        <w:rPr>
          <w:sz w:val="28"/>
          <w:szCs w:val="28"/>
        </w:rPr>
        <w:t>:</w:t>
      </w:r>
    </w:p>
    <w:p w:rsidR="00A32DD3" w:rsidRDefault="00A32DD3" w:rsidP="000B6A3A">
      <w:pPr>
        <w:rPr>
          <w:rFonts w:cs="Calibri"/>
          <w:sz w:val="24"/>
          <w:szCs w:val="24"/>
        </w:rPr>
      </w:pPr>
      <w:r w:rsidRPr="00BF6EBC">
        <w:rPr>
          <w:rFonts w:cs="Calibri"/>
          <w:color w:val="000000"/>
          <w:sz w:val="24"/>
          <w:szCs w:val="24"/>
        </w:rPr>
        <w:t xml:space="preserve">Es una enfermedad neurológica progresiva e irreversible que afecta al cerebro produciendo la muerte de las neuronas. Es la causa más frecuente de todas las demencias, produciendo un deterioro de todas las funciones cognitivas. </w:t>
      </w:r>
      <w:r w:rsidRPr="00BF6EBC">
        <w:rPr>
          <w:rFonts w:cs="Calibri"/>
          <w:color w:val="000000"/>
          <w:sz w:val="24"/>
          <w:szCs w:val="24"/>
        </w:rPr>
        <w:br/>
        <w:t xml:space="preserve">Los síntomas iniciales más frecuentes son: pérdida de la memoria de cosas recientes (se le olvida lo que acaba de decir, lo que acaba de ocurrir, etc.), de la capacidad de concentración, del interés por las cosas; tendencia al aislamiento y a la desorientación. En una siguiente fase no puede entender instrucciones fáciles, se pierde en la calle, en casa; se vuelve irritable, se aísla; pueden aparecer problemas de comportamiento, como agresividad o gritos, puede esconder las cosas o acusar a los demás. Finalmente pueden aparecer problemas para comer por sí mismo o para reconocerse en el espejo. </w:t>
      </w:r>
      <w:r w:rsidRPr="00BF6EBC">
        <w:rPr>
          <w:rFonts w:cs="Calibri"/>
          <w:color w:val="000000"/>
          <w:sz w:val="24"/>
          <w:szCs w:val="24"/>
        </w:rPr>
        <w:br/>
        <w:t xml:space="preserve">En la fase final el paciente se muestra incapaz de andar; tiene incontinencia de esfinteres y se va desconectando casi completamente del medio que le rodea, llevando una vida prácticamente vegetativa. Posteriormente es incapaz de tragar líquidos y sólidos por lo que suele necesitar una sonda para hidratarse y alimentarse. La muerte sobreviene en esta fase. </w:t>
      </w:r>
      <w:r w:rsidRPr="00BF6EBC">
        <w:rPr>
          <w:rFonts w:cs="Calibri"/>
          <w:color w:val="000000"/>
          <w:sz w:val="24"/>
          <w:szCs w:val="24"/>
        </w:rPr>
        <w:br/>
      </w:r>
    </w:p>
    <w:p w:rsidR="00A32DD3" w:rsidRPr="00BF6EBC" w:rsidRDefault="00A32DD3" w:rsidP="000B6A3A">
      <w:pPr>
        <w:rPr>
          <w:rFonts w:cs="Calibri"/>
          <w:sz w:val="24"/>
          <w:szCs w:val="24"/>
        </w:rPr>
      </w:pPr>
      <w:r w:rsidRPr="00BF6EBC">
        <w:rPr>
          <w:sz w:val="28"/>
          <w:szCs w:val="28"/>
        </w:rPr>
        <w:t>b</w:t>
      </w:r>
      <w:r>
        <w:rPr>
          <w:sz w:val="28"/>
          <w:szCs w:val="28"/>
        </w:rPr>
        <w:t xml:space="preserve">) </w:t>
      </w:r>
      <w:r w:rsidRPr="00BF6EBC">
        <w:rPr>
          <w:sz w:val="28"/>
          <w:szCs w:val="28"/>
        </w:rPr>
        <w:t>Tipos:</w:t>
      </w:r>
    </w:p>
    <w:p w:rsidR="00A32DD3" w:rsidRPr="00BF6EBC" w:rsidRDefault="00A32DD3" w:rsidP="000B6A3A">
      <w:pPr>
        <w:spacing w:before="100" w:beforeAutospacing="1" w:after="100" w:afterAutospacing="1" w:line="240" w:lineRule="auto"/>
        <w:rPr>
          <w:rFonts w:cs="Calibri"/>
          <w:sz w:val="24"/>
          <w:szCs w:val="24"/>
          <w:lang w:eastAsia="es-ES"/>
        </w:rPr>
      </w:pPr>
      <w:r>
        <w:rPr>
          <w:rFonts w:cs="Calibri"/>
          <w:sz w:val="24"/>
          <w:szCs w:val="24"/>
          <w:lang w:eastAsia="es-ES"/>
        </w:rPr>
        <w:t>Existen varios</w:t>
      </w:r>
      <w:r w:rsidRPr="00BF6EBC">
        <w:rPr>
          <w:rFonts w:cs="Calibri"/>
          <w:sz w:val="24"/>
          <w:szCs w:val="24"/>
          <w:lang w:eastAsia="es-ES"/>
        </w:rPr>
        <w:t xml:space="preserve"> tipos de mal de Alzheimer: de aparición temprana y de aparición tardía.</w:t>
      </w:r>
    </w:p>
    <w:p w:rsidR="00A32DD3" w:rsidRPr="00BF6EBC" w:rsidRDefault="00A32DD3" w:rsidP="000B6A3A">
      <w:pPr>
        <w:numPr>
          <w:ilvl w:val="0"/>
          <w:numId w:val="10"/>
        </w:numPr>
        <w:spacing w:before="100" w:beforeAutospacing="1" w:after="100" w:afterAutospacing="1" w:line="240" w:lineRule="auto"/>
        <w:rPr>
          <w:rFonts w:cs="Calibri"/>
          <w:sz w:val="24"/>
          <w:szCs w:val="24"/>
          <w:lang w:eastAsia="es-ES"/>
        </w:rPr>
      </w:pPr>
      <w:r w:rsidRPr="00074EC8">
        <w:rPr>
          <w:rFonts w:cs="Calibri"/>
          <w:b/>
          <w:sz w:val="24"/>
          <w:szCs w:val="24"/>
          <w:lang w:eastAsia="es-ES"/>
        </w:rPr>
        <w:t xml:space="preserve">En el mal de </w:t>
      </w:r>
      <w:r>
        <w:rPr>
          <w:rFonts w:cs="Calibri"/>
          <w:b/>
          <w:sz w:val="24"/>
          <w:szCs w:val="24"/>
          <w:lang w:eastAsia="es-ES"/>
        </w:rPr>
        <w:t>Alzheimer de aparición temprana:</w:t>
      </w:r>
      <w:r w:rsidRPr="00BF6EBC">
        <w:rPr>
          <w:rFonts w:cs="Calibri"/>
          <w:sz w:val="24"/>
          <w:szCs w:val="24"/>
          <w:lang w:eastAsia="es-ES"/>
        </w:rPr>
        <w:t xml:space="preserve"> los síntomas aparecen primero antes de los 60 años y es mucho menos común que el de aparición tardía; sin embargo, tiende a progresar rápidamente. La enfermedad de aparición temprana puede ser hereditaria y ya se han identificado varios genes.</w:t>
      </w:r>
    </w:p>
    <w:p w:rsidR="00A32DD3" w:rsidRDefault="00A32DD3" w:rsidP="000B6A3A">
      <w:pPr>
        <w:numPr>
          <w:ilvl w:val="0"/>
          <w:numId w:val="10"/>
        </w:numPr>
        <w:spacing w:before="100" w:beforeAutospacing="1" w:after="100" w:afterAutospacing="1" w:line="240" w:lineRule="auto"/>
        <w:rPr>
          <w:rFonts w:cs="Calibri"/>
          <w:sz w:val="24"/>
          <w:szCs w:val="24"/>
          <w:lang w:eastAsia="es-ES"/>
        </w:rPr>
      </w:pPr>
      <w:r w:rsidRPr="00074EC8">
        <w:rPr>
          <w:rFonts w:cs="Calibri"/>
          <w:b/>
          <w:sz w:val="24"/>
          <w:szCs w:val="24"/>
          <w:lang w:eastAsia="es-ES"/>
        </w:rPr>
        <w:t>El mal d</w:t>
      </w:r>
      <w:r>
        <w:rPr>
          <w:rFonts w:cs="Calibri"/>
          <w:b/>
          <w:sz w:val="24"/>
          <w:szCs w:val="24"/>
          <w:lang w:eastAsia="es-ES"/>
        </w:rPr>
        <w:t>e Alzheimer de aparición tardía:</w:t>
      </w:r>
      <w:r w:rsidRPr="00BF6EBC">
        <w:rPr>
          <w:rFonts w:cs="Calibri"/>
          <w:sz w:val="24"/>
          <w:szCs w:val="24"/>
          <w:lang w:eastAsia="es-ES"/>
        </w:rPr>
        <w:t xml:space="preserve"> la forma más común de la enfermedad, se desarrolla en personas de 60 años en adelante. Esta forma de la enfermedad puede ser hereditaria en algunas familias, pero el papel de los genes es menos claro.</w:t>
      </w:r>
    </w:p>
    <w:p w:rsidR="00A32DD3" w:rsidRPr="00BF6EBC" w:rsidRDefault="00A32DD3" w:rsidP="000B6A3A">
      <w:pPr>
        <w:numPr>
          <w:ilvl w:val="0"/>
          <w:numId w:val="10"/>
        </w:numPr>
        <w:spacing w:before="100" w:beforeAutospacing="1" w:after="100" w:afterAutospacing="1" w:line="240" w:lineRule="auto"/>
        <w:rPr>
          <w:rFonts w:cs="Calibri"/>
          <w:color w:val="000000"/>
          <w:sz w:val="24"/>
          <w:szCs w:val="24"/>
          <w:lang w:eastAsia="es-ES"/>
        </w:rPr>
      </w:pPr>
      <w:r w:rsidRPr="00BF6EBC">
        <w:rPr>
          <w:rStyle w:val="Strong"/>
          <w:rFonts w:cs="Calibri"/>
          <w:color w:val="000000"/>
          <w:sz w:val="24"/>
          <w:szCs w:val="24"/>
        </w:rPr>
        <w:t>Familiar</w:t>
      </w:r>
      <w:r w:rsidRPr="00BF6EBC">
        <w:rPr>
          <w:rFonts w:cs="Calibri"/>
          <w:b/>
          <w:color w:val="000000"/>
          <w:sz w:val="24"/>
          <w:szCs w:val="24"/>
        </w:rPr>
        <w:t>:</w:t>
      </w:r>
      <w:r>
        <w:rPr>
          <w:rFonts w:cs="Calibri"/>
          <w:color w:val="000000"/>
          <w:sz w:val="24"/>
          <w:szCs w:val="24"/>
        </w:rPr>
        <w:t xml:space="preserve"> C</w:t>
      </w:r>
      <w:r w:rsidRPr="00BF6EBC">
        <w:rPr>
          <w:rFonts w:cs="Calibri"/>
          <w:color w:val="000000"/>
          <w:sz w:val="24"/>
          <w:szCs w:val="24"/>
        </w:rPr>
        <w:t>uya causa es genética coincidiendo en la mayoría de los casos con la EA presenil. Este tipo se debe principalmente a alteraciones (mutaciones) en tres genes principalmente: el gen de la Proteína Precursora Amiloide (APP) situado en el cromosoma 21; el gen de la Presenilina 1 (PS1), en el cromosoma 14; y el gen de la Presenilina 2 (PS2), en el cromosoma 1.</w:t>
      </w:r>
    </w:p>
    <w:p w:rsidR="00A32DD3" w:rsidRPr="00BF6EBC" w:rsidRDefault="00A32DD3" w:rsidP="000B6A3A">
      <w:pPr>
        <w:numPr>
          <w:ilvl w:val="0"/>
          <w:numId w:val="10"/>
        </w:numPr>
        <w:spacing w:before="100" w:beforeAutospacing="1" w:after="100" w:afterAutospacing="1" w:line="240" w:lineRule="auto"/>
        <w:rPr>
          <w:rFonts w:cs="Calibri"/>
          <w:color w:val="000000"/>
          <w:sz w:val="24"/>
          <w:szCs w:val="24"/>
          <w:lang w:eastAsia="es-ES"/>
        </w:rPr>
      </w:pPr>
      <w:r w:rsidRPr="00BF6EBC">
        <w:rPr>
          <w:rStyle w:val="Strong"/>
          <w:rFonts w:cs="Calibri"/>
          <w:color w:val="000000"/>
          <w:sz w:val="24"/>
          <w:szCs w:val="24"/>
        </w:rPr>
        <w:t xml:space="preserve">Esporádica: </w:t>
      </w:r>
      <w:r>
        <w:rPr>
          <w:rFonts w:cs="Calibri"/>
          <w:color w:val="000000"/>
          <w:sz w:val="24"/>
          <w:szCs w:val="24"/>
        </w:rPr>
        <w:t>C</w:t>
      </w:r>
      <w:r w:rsidRPr="00BF6EBC">
        <w:rPr>
          <w:rFonts w:cs="Calibri"/>
          <w:color w:val="000000"/>
          <w:sz w:val="24"/>
          <w:szCs w:val="24"/>
        </w:rPr>
        <w:t>oincide</w:t>
      </w:r>
      <w:r>
        <w:rPr>
          <w:rFonts w:cs="Calibri"/>
          <w:color w:val="000000"/>
          <w:sz w:val="24"/>
          <w:szCs w:val="24"/>
        </w:rPr>
        <w:t xml:space="preserve"> generalmente con los casos de demencia</w:t>
      </w:r>
      <w:r w:rsidRPr="00BF6EBC">
        <w:rPr>
          <w:rFonts w:cs="Calibri"/>
          <w:color w:val="000000"/>
          <w:sz w:val="24"/>
          <w:szCs w:val="24"/>
        </w:rPr>
        <w:t xml:space="preserve"> senil, comienza en personas mayores de 65 años y es el tipo más común. Su causa es aún desconocida, aunque se han descrito distintos factores genéticos que aumentan el riesgo de padecer la enfermedad, como es la presencia del alelo 4 de la apolipoproteína E (ApoE), localizado en el cromosoma 19.</w:t>
      </w:r>
    </w:p>
    <w:p w:rsidR="00A32DD3" w:rsidRDefault="00A32DD3" w:rsidP="000B6A3A"/>
    <w:p w:rsidR="00A32DD3" w:rsidRPr="00BF6EBC" w:rsidRDefault="00A32DD3" w:rsidP="000B6A3A">
      <w:pPr>
        <w:rPr>
          <w:sz w:val="28"/>
          <w:szCs w:val="28"/>
        </w:rPr>
      </w:pPr>
      <w:r>
        <w:rPr>
          <w:sz w:val="28"/>
          <w:szCs w:val="28"/>
        </w:rPr>
        <w:t xml:space="preserve">c) </w:t>
      </w:r>
      <w:r w:rsidRPr="00BF6EBC">
        <w:rPr>
          <w:sz w:val="28"/>
          <w:szCs w:val="28"/>
        </w:rPr>
        <w:t>Causas:</w:t>
      </w:r>
    </w:p>
    <w:p w:rsidR="00A32DD3" w:rsidRPr="00BF6EBC" w:rsidRDefault="00A32DD3" w:rsidP="000B6A3A">
      <w:pPr>
        <w:spacing w:before="100" w:beforeAutospacing="1" w:after="100" w:afterAutospacing="1" w:line="240" w:lineRule="auto"/>
        <w:rPr>
          <w:rFonts w:cs="Calibri"/>
          <w:sz w:val="24"/>
          <w:szCs w:val="24"/>
          <w:lang w:eastAsia="es-ES"/>
        </w:rPr>
      </w:pPr>
      <w:r w:rsidRPr="00BF6EBC">
        <w:rPr>
          <w:rFonts w:cs="Calibri"/>
          <w:sz w:val="24"/>
          <w:szCs w:val="24"/>
          <w:lang w:eastAsia="es-ES"/>
        </w:rPr>
        <w:t>La edad y los antecedentes familiares son factores de riesgo para el mal de Alzheimer.</w:t>
      </w:r>
    </w:p>
    <w:p w:rsidR="00A32DD3" w:rsidRPr="00BF6EBC" w:rsidRDefault="00A32DD3" w:rsidP="000B6A3A">
      <w:pPr>
        <w:numPr>
          <w:ilvl w:val="0"/>
          <w:numId w:val="8"/>
        </w:numPr>
        <w:spacing w:before="100" w:beforeAutospacing="1" w:after="100" w:afterAutospacing="1" w:line="240" w:lineRule="auto"/>
        <w:rPr>
          <w:rFonts w:cs="Calibri"/>
          <w:sz w:val="24"/>
          <w:szCs w:val="24"/>
          <w:lang w:eastAsia="es-ES"/>
        </w:rPr>
      </w:pPr>
      <w:r w:rsidRPr="00BF6EBC">
        <w:rPr>
          <w:rFonts w:cs="Calibri"/>
          <w:sz w:val="24"/>
          <w:szCs w:val="24"/>
          <w:lang w:eastAsia="es-ES"/>
        </w:rPr>
        <w:t>A medida que uno envejece, el riesgo de desarrollar el mal de Alzheimer aumenta. Sin embargo, desarrollar esta enfermedad no es parte del envejecimiento normal.</w:t>
      </w:r>
    </w:p>
    <w:p w:rsidR="00A32DD3" w:rsidRPr="00BF6EBC" w:rsidRDefault="00A32DD3" w:rsidP="000B6A3A">
      <w:pPr>
        <w:numPr>
          <w:ilvl w:val="0"/>
          <w:numId w:val="8"/>
        </w:numPr>
        <w:spacing w:before="100" w:beforeAutospacing="1" w:after="100" w:afterAutospacing="1" w:line="240" w:lineRule="auto"/>
        <w:rPr>
          <w:rFonts w:cs="Calibri"/>
          <w:sz w:val="24"/>
          <w:szCs w:val="24"/>
          <w:lang w:eastAsia="es-ES"/>
        </w:rPr>
      </w:pPr>
      <w:r w:rsidRPr="00BF6EBC">
        <w:rPr>
          <w:rFonts w:cs="Calibri"/>
          <w:sz w:val="24"/>
          <w:szCs w:val="24"/>
          <w:lang w:eastAsia="es-ES"/>
        </w:rPr>
        <w:t>Tener un pariente consanguíneo cercano, como un hermano, hermana o padre que desarrolló la enfermedad aumenta el riesgo.</w:t>
      </w:r>
    </w:p>
    <w:p w:rsidR="00A32DD3" w:rsidRDefault="00A32DD3" w:rsidP="000B6A3A">
      <w:pPr>
        <w:numPr>
          <w:ilvl w:val="0"/>
          <w:numId w:val="8"/>
        </w:numPr>
        <w:spacing w:before="100" w:beforeAutospacing="1" w:after="100" w:afterAutospacing="1" w:line="240" w:lineRule="auto"/>
        <w:rPr>
          <w:rFonts w:cs="Calibri"/>
          <w:sz w:val="24"/>
          <w:szCs w:val="24"/>
          <w:lang w:eastAsia="es-ES"/>
        </w:rPr>
      </w:pPr>
      <w:r w:rsidRPr="00BF6EBC">
        <w:rPr>
          <w:rFonts w:cs="Calibri"/>
          <w:sz w:val="24"/>
          <w:szCs w:val="24"/>
          <w:lang w:eastAsia="es-ES"/>
        </w:rPr>
        <w:t>Tener cierta combinación de genes para proteínas que parecen ser anormales en el mal de Alzheimer incrementa el riesgo.</w:t>
      </w:r>
    </w:p>
    <w:p w:rsidR="00A32DD3" w:rsidRPr="00BF6EBC" w:rsidRDefault="00A32DD3" w:rsidP="000B6A3A">
      <w:pPr>
        <w:numPr>
          <w:ilvl w:val="0"/>
          <w:numId w:val="8"/>
        </w:numPr>
        <w:spacing w:before="100" w:beforeAutospacing="1" w:after="100" w:afterAutospacing="1" w:line="240" w:lineRule="auto"/>
        <w:rPr>
          <w:rFonts w:cs="Calibri"/>
          <w:sz w:val="24"/>
          <w:szCs w:val="24"/>
          <w:lang w:eastAsia="es-ES"/>
        </w:rPr>
      </w:pPr>
      <w:r w:rsidRPr="004D06B9">
        <w:rPr>
          <w:sz w:val="24"/>
          <w:szCs w:val="24"/>
        </w:rPr>
        <w:t>Los pacientes con más nivel educativo tendrían menor riesgo de presentar demencia. En relación con este tema, algunos estudios han asociado la capacidad para expresarse con un lenguaje escrito complejo en los primeros años de la edad adulta, con un menor riesgo de demencia.</w:t>
      </w:r>
    </w:p>
    <w:p w:rsidR="00A32DD3" w:rsidRPr="00BF6EBC" w:rsidRDefault="00A32DD3" w:rsidP="000B6A3A">
      <w:pPr>
        <w:spacing w:before="100" w:beforeAutospacing="1" w:after="100" w:afterAutospacing="1" w:line="240" w:lineRule="auto"/>
        <w:rPr>
          <w:rFonts w:cs="Calibri"/>
          <w:sz w:val="24"/>
          <w:szCs w:val="24"/>
          <w:lang w:eastAsia="es-ES"/>
        </w:rPr>
      </w:pPr>
      <w:r w:rsidRPr="00BF6EBC">
        <w:rPr>
          <w:rFonts w:cs="Calibri"/>
          <w:sz w:val="24"/>
          <w:szCs w:val="24"/>
          <w:lang w:eastAsia="es-ES"/>
        </w:rPr>
        <w:t>Otros factores de riesgo que no están bien comprobados abarcan:</w:t>
      </w:r>
    </w:p>
    <w:p w:rsidR="00A32DD3" w:rsidRPr="00BF6EBC" w:rsidRDefault="00A32DD3" w:rsidP="000B6A3A">
      <w:pPr>
        <w:numPr>
          <w:ilvl w:val="0"/>
          <w:numId w:val="9"/>
        </w:numPr>
        <w:spacing w:before="100" w:beforeAutospacing="1" w:after="100" w:afterAutospacing="1" w:line="240" w:lineRule="auto"/>
        <w:rPr>
          <w:rFonts w:cs="Calibri"/>
          <w:sz w:val="24"/>
          <w:szCs w:val="24"/>
          <w:lang w:eastAsia="es-ES"/>
        </w:rPr>
      </w:pPr>
      <w:r w:rsidRPr="00BF6EBC">
        <w:rPr>
          <w:rFonts w:cs="Calibri"/>
          <w:sz w:val="24"/>
          <w:szCs w:val="24"/>
          <w:lang w:eastAsia="es-ES"/>
        </w:rPr>
        <w:t>Presión arterial alta por mucho tiempo</w:t>
      </w:r>
      <w:r>
        <w:rPr>
          <w:rFonts w:cs="Calibri"/>
          <w:sz w:val="24"/>
          <w:szCs w:val="24"/>
          <w:lang w:eastAsia="es-ES"/>
        </w:rPr>
        <w:t>.</w:t>
      </w:r>
    </w:p>
    <w:p w:rsidR="00A32DD3" w:rsidRPr="00BF6EBC" w:rsidRDefault="00A32DD3" w:rsidP="000B6A3A">
      <w:pPr>
        <w:numPr>
          <w:ilvl w:val="0"/>
          <w:numId w:val="9"/>
        </w:numPr>
        <w:spacing w:before="100" w:beforeAutospacing="1" w:after="100" w:afterAutospacing="1" w:line="240" w:lineRule="auto"/>
        <w:rPr>
          <w:rFonts w:cs="Calibri"/>
          <w:sz w:val="24"/>
          <w:szCs w:val="24"/>
          <w:lang w:eastAsia="es-ES"/>
        </w:rPr>
      </w:pPr>
      <w:r w:rsidRPr="00BF6EBC">
        <w:rPr>
          <w:rFonts w:cs="Calibri"/>
          <w:sz w:val="24"/>
          <w:szCs w:val="24"/>
          <w:lang w:eastAsia="es-ES"/>
        </w:rPr>
        <w:t>Antecedentes de traumatismo craneal</w:t>
      </w:r>
      <w:r>
        <w:rPr>
          <w:rFonts w:cs="Calibri"/>
          <w:sz w:val="24"/>
          <w:szCs w:val="24"/>
          <w:lang w:eastAsia="es-ES"/>
        </w:rPr>
        <w:t>.</w:t>
      </w:r>
    </w:p>
    <w:p w:rsidR="00A32DD3" w:rsidRDefault="00A32DD3" w:rsidP="000B6A3A">
      <w:pPr>
        <w:numPr>
          <w:ilvl w:val="0"/>
          <w:numId w:val="9"/>
        </w:numPr>
        <w:spacing w:before="100" w:beforeAutospacing="1" w:after="100" w:afterAutospacing="1" w:line="240" w:lineRule="auto"/>
        <w:rPr>
          <w:rFonts w:cs="Calibri"/>
          <w:sz w:val="24"/>
          <w:szCs w:val="24"/>
          <w:lang w:eastAsia="es-ES"/>
        </w:rPr>
      </w:pPr>
      <w:r w:rsidRPr="00BF6EBC">
        <w:rPr>
          <w:rFonts w:cs="Calibri"/>
          <w:sz w:val="24"/>
          <w:szCs w:val="24"/>
          <w:lang w:eastAsia="es-ES"/>
        </w:rPr>
        <w:t>Pertenecer al género femenino</w:t>
      </w:r>
      <w:r>
        <w:rPr>
          <w:rFonts w:cs="Calibri"/>
          <w:sz w:val="24"/>
          <w:szCs w:val="24"/>
          <w:lang w:eastAsia="es-ES"/>
        </w:rPr>
        <w:t>.</w:t>
      </w:r>
    </w:p>
    <w:p w:rsidR="00A32DD3" w:rsidRDefault="00A32DD3" w:rsidP="000B6A3A">
      <w:pPr>
        <w:numPr>
          <w:ilvl w:val="0"/>
          <w:numId w:val="9"/>
        </w:numPr>
        <w:spacing w:before="100" w:beforeAutospacing="1" w:after="100" w:afterAutospacing="1" w:line="240" w:lineRule="auto"/>
        <w:rPr>
          <w:rFonts w:cs="Calibri"/>
          <w:sz w:val="24"/>
          <w:szCs w:val="24"/>
          <w:lang w:eastAsia="es-ES"/>
        </w:rPr>
      </w:pPr>
      <w:r w:rsidRPr="004D06B9">
        <w:rPr>
          <w:rFonts w:cs="Calibri"/>
          <w:color w:val="000000"/>
          <w:sz w:val="24"/>
          <w:szCs w:val="24"/>
          <w:lang w:eastAsia="es-ES"/>
        </w:rPr>
        <w:t xml:space="preserve">Es posible que factores como hipertensión, tabaquismo, hipercolesterolemia o la </w:t>
      </w:r>
      <w:hyperlink r:id="rId49" w:history="1">
        <w:r w:rsidRPr="004D06B9">
          <w:rPr>
            <w:rFonts w:cs="Calibri"/>
            <w:color w:val="000000"/>
            <w:sz w:val="24"/>
            <w:szCs w:val="24"/>
            <w:lang w:eastAsia="es-ES"/>
          </w:rPr>
          <w:t>diabetes</w:t>
        </w:r>
      </w:hyperlink>
      <w:r w:rsidRPr="004D06B9">
        <w:rPr>
          <w:rFonts w:cs="Calibri"/>
          <w:color w:val="000000"/>
          <w:sz w:val="24"/>
          <w:szCs w:val="24"/>
          <w:lang w:eastAsia="es-ES"/>
        </w:rPr>
        <w:t xml:space="preserve"> mellitus actúen aumentando las lesiones vasculares en el cerebro que unidos a lesiones degenerativas permita la expresión clínica de la enfermedad de Alzheimer en muchos casos.</w:t>
      </w:r>
    </w:p>
    <w:p w:rsidR="00A32DD3" w:rsidRPr="004D06B9" w:rsidRDefault="00A32DD3" w:rsidP="000B6A3A">
      <w:pPr>
        <w:numPr>
          <w:ilvl w:val="0"/>
          <w:numId w:val="9"/>
        </w:numPr>
        <w:spacing w:before="100" w:beforeAutospacing="1" w:after="100" w:afterAutospacing="1" w:line="240" w:lineRule="auto"/>
        <w:rPr>
          <w:rFonts w:cs="Calibri"/>
          <w:sz w:val="24"/>
          <w:szCs w:val="24"/>
          <w:lang w:eastAsia="es-ES"/>
        </w:rPr>
      </w:pPr>
      <w:r w:rsidRPr="004D06B9">
        <w:rPr>
          <w:rFonts w:cs="Calibri"/>
          <w:color w:val="000000"/>
          <w:sz w:val="24"/>
          <w:szCs w:val="24"/>
          <w:lang w:eastAsia="es-ES"/>
        </w:rPr>
        <w:t xml:space="preserve"> Desde el punto de vista bioquímico, la enfermedad de Alzheimer se asocia a una disminución de los niveles cerebrales de acetilcolina (una sustancia química que existe en el cerebro y que trabaja enviando señales de una neurona a otra, este neurotransmisor es fundamental para aprender y memorizar). </w:t>
      </w:r>
    </w:p>
    <w:p w:rsidR="00A32DD3" w:rsidRPr="00BF6EBC" w:rsidRDefault="00A32DD3" w:rsidP="000B6A3A">
      <w:pPr>
        <w:spacing w:before="100" w:beforeAutospacing="1" w:after="100" w:afterAutospacing="1" w:line="240" w:lineRule="auto"/>
        <w:ind w:left="720"/>
        <w:rPr>
          <w:rFonts w:cs="Calibri"/>
          <w:sz w:val="24"/>
          <w:szCs w:val="24"/>
          <w:lang w:eastAsia="es-ES"/>
        </w:rPr>
      </w:pPr>
    </w:p>
    <w:p w:rsidR="00A32DD3" w:rsidRPr="004D06B9" w:rsidRDefault="00A32DD3" w:rsidP="000B6A3A">
      <w:pPr>
        <w:rPr>
          <w:sz w:val="28"/>
          <w:szCs w:val="28"/>
        </w:rPr>
      </w:pPr>
      <w:r w:rsidRPr="004D06B9">
        <w:rPr>
          <w:sz w:val="28"/>
          <w:szCs w:val="28"/>
        </w:rPr>
        <w:t>d)</w:t>
      </w:r>
      <w:r>
        <w:rPr>
          <w:sz w:val="28"/>
          <w:szCs w:val="28"/>
        </w:rPr>
        <w:t xml:space="preserve"> </w:t>
      </w:r>
      <w:r w:rsidRPr="004D06B9">
        <w:rPr>
          <w:sz w:val="28"/>
          <w:szCs w:val="28"/>
        </w:rPr>
        <w:t>Prevención:</w:t>
      </w:r>
    </w:p>
    <w:p w:rsidR="00A32DD3" w:rsidRPr="004D06B9" w:rsidRDefault="00A32DD3" w:rsidP="000B6A3A">
      <w:pPr>
        <w:shd w:val="clear" w:color="auto" w:fill="FFFFFF"/>
        <w:spacing w:after="0" w:line="324" w:lineRule="auto"/>
        <w:rPr>
          <w:rFonts w:cs="Calibri"/>
          <w:color w:val="282828"/>
          <w:sz w:val="24"/>
          <w:szCs w:val="24"/>
          <w:lang w:eastAsia="es-ES"/>
        </w:rPr>
      </w:pPr>
      <w:r w:rsidRPr="004D06B9">
        <w:rPr>
          <w:rFonts w:cs="Calibri"/>
          <w:b/>
          <w:bCs/>
          <w:color w:val="282828"/>
          <w:sz w:val="24"/>
          <w:szCs w:val="24"/>
          <w:lang w:eastAsia="es-ES"/>
        </w:rPr>
        <w:t>Alimentación para prevenir el Alzheimer</w:t>
      </w:r>
    </w:p>
    <w:p w:rsidR="00A32DD3" w:rsidRPr="004D06B9" w:rsidRDefault="00A32DD3" w:rsidP="000B6A3A">
      <w:pPr>
        <w:numPr>
          <w:ilvl w:val="0"/>
          <w:numId w:val="11"/>
        </w:numPr>
        <w:shd w:val="clear" w:color="auto" w:fill="FFFFFF"/>
        <w:spacing w:before="75" w:after="45" w:line="324" w:lineRule="auto"/>
        <w:ind w:left="0"/>
        <w:rPr>
          <w:rFonts w:cs="Calibri"/>
          <w:sz w:val="24"/>
          <w:szCs w:val="24"/>
          <w:lang w:eastAsia="es-ES"/>
        </w:rPr>
      </w:pPr>
      <w:r w:rsidRPr="004D06B9">
        <w:rPr>
          <w:rFonts w:cs="Calibri"/>
          <w:color w:val="282828"/>
          <w:sz w:val="24"/>
          <w:szCs w:val="24"/>
          <w:lang w:eastAsia="es-ES"/>
        </w:rPr>
        <w:t>De acuerdo con estudios realizados, la ingesta semanal de ácidos grasos polinsaturados mejora el funcionamiento del cerebro. Los pescados azules y los vegetales como el maíz, soya, girasol y nueces son ricos en este ingrediente.</w:t>
      </w:r>
    </w:p>
    <w:p w:rsidR="00A32DD3" w:rsidRPr="004D06B9" w:rsidRDefault="00A32DD3" w:rsidP="000B6A3A">
      <w:pPr>
        <w:numPr>
          <w:ilvl w:val="0"/>
          <w:numId w:val="11"/>
        </w:numPr>
        <w:shd w:val="clear" w:color="auto" w:fill="FFFFFF"/>
        <w:spacing w:before="75" w:after="45" w:line="324" w:lineRule="auto"/>
        <w:ind w:left="0"/>
        <w:rPr>
          <w:rFonts w:cs="Calibri"/>
          <w:color w:val="282828"/>
          <w:sz w:val="24"/>
          <w:szCs w:val="24"/>
          <w:lang w:eastAsia="es-ES"/>
        </w:rPr>
      </w:pPr>
      <w:r w:rsidRPr="004D06B9">
        <w:rPr>
          <w:rFonts w:cs="Calibri"/>
          <w:color w:val="282828"/>
          <w:sz w:val="24"/>
          <w:szCs w:val="24"/>
          <w:lang w:eastAsia="es-ES"/>
        </w:rPr>
        <w:t>Parece que las vitaminas E y B son importantes para la prevención del Alzheimer. Al comer alimentos como granos, levadura y carnes es posible que se ayude a que las células del nervio del hipocampo -el cual trabaja en la memoria y el aprendizaje- no se dañen.</w:t>
      </w:r>
    </w:p>
    <w:p w:rsidR="00A32DD3" w:rsidRPr="004D06B9" w:rsidRDefault="00A32DD3" w:rsidP="000B6A3A">
      <w:pPr>
        <w:shd w:val="clear" w:color="auto" w:fill="FFFFFF"/>
        <w:spacing w:after="0" w:line="324" w:lineRule="auto"/>
        <w:rPr>
          <w:rFonts w:cs="Calibri"/>
          <w:sz w:val="24"/>
          <w:szCs w:val="24"/>
          <w:lang w:eastAsia="es-ES"/>
        </w:rPr>
      </w:pPr>
      <w:r w:rsidRPr="004D06B9">
        <w:rPr>
          <w:rFonts w:cs="Calibri"/>
          <w:color w:val="282828"/>
          <w:sz w:val="24"/>
          <w:szCs w:val="24"/>
          <w:lang w:eastAsia="es-ES"/>
        </w:rPr>
        <w:br/>
      </w:r>
      <w:r w:rsidRPr="004D06B9">
        <w:rPr>
          <w:rFonts w:cs="Calibri"/>
          <w:b/>
          <w:bCs/>
          <w:color w:val="282828"/>
          <w:sz w:val="24"/>
          <w:szCs w:val="24"/>
          <w:lang w:eastAsia="es-ES"/>
        </w:rPr>
        <w:t>Habitos para prevenir el Alzheimer</w:t>
      </w:r>
    </w:p>
    <w:p w:rsidR="00A32DD3" w:rsidRPr="004D06B9" w:rsidRDefault="00A32DD3" w:rsidP="000B6A3A">
      <w:pPr>
        <w:numPr>
          <w:ilvl w:val="0"/>
          <w:numId w:val="12"/>
        </w:numPr>
        <w:shd w:val="clear" w:color="auto" w:fill="FFFFFF"/>
        <w:spacing w:before="75" w:after="45" w:line="324" w:lineRule="auto"/>
        <w:ind w:left="0"/>
        <w:rPr>
          <w:rFonts w:cs="Calibri"/>
          <w:sz w:val="24"/>
          <w:szCs w:val="24"/>
          <w:lang w:eastAsia="es-ES"/>
        </w:rPr>
      </w:pPr>
      <w:r w:rsidRPr="004D06B9">
        <w:rPr>
          <w:rFonts w:cs="Calibri"/>
          <w:color w:val="282828"/>
          <w:sz w:val="24"/>
          <w:szCs w:val="24"/>
          <w:lang w:eastAsia="es-ES"/>
        </w:rPr>
        <w:t xml:space="preserve">Evite fumar. Estudios realizados en Estocolmo indicaron una relación directa entre la enfermedad y los componentes del cigarrillo. </w:t>
      </w:r>
    </w:p>
    <w:p w:rsidR="00A32DD3" w:rsidRPr="004D06B9" w:rsidRDefault="00A32DD3" w:rsidP="000B6A3A">
      <w:pPr>
        <w:numPr>
          <w:ilvl w:val="0"/>
          <w:numId w:val="12"/>
        </w:numPr>
        <w:shd w:val="clear" w:color="auto" w:fill="FFFFFF"/>
        <w:spacing w:before="75" w:after="45" w:line="324" w:lineRule="auto"/>
        <w:ind w:left="0"/>
        <w:rPr>
          <w:rFonts w:cs="Calibri"/>
          <w:color w:val="282828"/>
          <w:sz w:val="24"/>
          <w:szCs w:val="24"/>
          <w:lang w:eastAsia="es-ES"/>
        </w:rPr>
      </w:pPr>
      <w:r w:rsidRPr="004D06B9">
        <w:rPr>
          <w:rFonts w:cs="Calibri"/>
          <w:color w:val="282828"/>
          <w:sz w:val="24"/>
          <w:szCs w:val="24"/>
          <w:lang w:eastAsia="es-ES"/>
        </w:rPr>
        <w:t xml:space="preserve">Mantener la mente en acción. Mientras la persona tenga estimulación cognitiva como hacer crucigramas, dibujar y regar las plantas el cerebro estará en funcionamiento. </w:t>
      </w:r>
    </w:p>
    <w:p w:rsidR="00A32DD3" w:rsidRPr="004D06B9" w:rsidRDefault="00A32DD3" w:rsidP="000B6A3A">
      <w:pPr>
        <w:numPr>
          <w:ilvl w:val="0"/>
          <w:numId w:val="12"/>
        </w:numPr>
        <w:shd w:val="clear" w:color="auto" w:fill="FFFFFF"/>
        <w:spacing w:before="75" w:after="45" w:line="324" w:lineRule="auto"/>
        <w:ind w:left="0"/>
        <w:rPr>
          <w:rFonts w:cs="Calibri"/>
          <w:color w:val="282828"/>
          <w:sz w:val="24"/>
          <w:szCs w:val="24"/>
          <w:lang w:eastAsia="es-ES"/>
        </w:rPr>
      </w:pPr>
      <w:r w:rsidRPr="004D06B9">
        <w:rPr>
          <w:rFonts w:cs="Calibri"/>
          <w:color w:val="282828"/>
          <w:sz w:val="24"/>
          <w:szCs w:val="24"/>
          <w:lang w:eastAsia="es-ES"/>
        </w:rPr>
        <w:t>Evitar el aislamiento. Por más que se quiera ser un ermitaño, trate de unirse a la familia o inscribirse en algún grupo que le permita tener contacto con las personas.</w:t>
      </w:r>
    </w:p>
    <w:p w:rsidR="00A32DD3" w:rsidRPr="004D06B9" w:rsidRDefault="00A32DD3" w:rsidP="000B6A3A">
      <w:pPr>
        <w:numPr>
          <w:ilvl w:val="0"/>
          <w:numId w:val="12"/>
        </w:numPr>
        <w:shd w:val="clear" w:color="auto" w:fill="FFFFFF"/>
        <w:spacing w:before="75" w:after="45" w:line="324" w:lineRule="auto"/>
        <w:ind w:left="0"/>
        <w:rPr>
          <w:rFonts w:cs="Calibri"/>
          <w:color w:val="282828"/>
          <w:sz w:val="24"/>
          <w:szCs w:val="24"/>
          <w:lang w:eastAsia="es-ES"/>
        </w:rPr>
      </w:pPr>
      <w:r w:rsidRPr="004D06B9">
        <w:rPr>
          <w:rFonts w:cs="Calibri"/>
          <w:color w:val="282828"/>
          <w:sz w:val="24"/>
          <w:szCs w:val="24"/>
          <w:lang w:eastAsia="es-ES"/>
        </w:rPr>
        <w:t>Se recomienda leer con frecuencia, ver documentales y películas que permitan la reflexión.</w:t>
      </w:r>
    </w:p>
    <w:p w:rsidR="00A32DD3" w:rsidRPr="004D06B9" w:rsidRDefault="00A32DD3" w:rsidP="000B6A3A">
      <w:pPr>
        <w:numPr>
          <w:ilvl w:val="0"/>
          <w:numId w:val="12"/>
        </w:numPr>
        <w:shd w:val="clear" w:color="auto" w:fill="FFFFFF"/>
        <w:spacing w:before="75" w:after="45" w:line="324" w:lineRule="auto"/>
        <w:ind w:left="0"/>
        <w:rPr>
          <w:rFonts w:cs="Calibri"/>
          <w:color w:val="282828"/>
          <w:sz w:val="24"/>
          <w:szCs w:val="24"/>
          <w:lang w:eastAsia="es-ES"/>
        </w:rPr>
      </w:pPr>
      <w:r w:rsidRPr="004D06B9">
        <w:rPr>
          <w:rFonts w:cs="Calibri"/>
          <w:color w:val="282828"/>
          <w:sz w:val="24"/>
          <w:szCs w:val="24"/>
          <w:lang w:eastAsia="es-ES"/>
        </w:rPr>
        <w:t>Si se padece de diabetes, es necesario seguir un tratamiento y mantenerse estable.</w:t>
      </w:r>
    </w:p>
    <w:p w:rsidR="00A32DD3" w:rsidRPr="004D06B9" w:rsidRDefault="00A32DD3" w:rsidP="000B6A3A">
      <w:pPr>
        <w:numPr>
          <w:ilvl w:val="0"/>
          <w:numId w:val="12"/>
        </w:numPr>
        <w:shd w:val="clear" w:color="auto" w:fill="FFFFFF"/>
        <w:spacing w:before="75" w:after="45" w:line="324" w:lineRule="auto"/>
        <w:ind w:left="0"/>
        <w:rPr>
          <w:rFonts w:cs="Calibri"/>
          <w:color w:val="282828"/>
          <w:sz w:val="24"/>
          <w:szCs w:val="24"/>
          <w:lang w:eastAsia="es-ES"/>
        </w:rPr>
      </w:pPr>
      <w:r w:rsidRPr="004D06B9">
        <w:rPr>
          <w:rFonts w:cs="Calibri"/>
          <w:color w:val="282828"/>
          <w:sz w:val="24"/>
          <w:szCs w:val="24"/>
          <w:lang w:eastAsia="es-ES"/>
        </w:rPr>
        <w:t>La obesidad tiene que controlarse, por esto y por muchas otras razones.</w:t>
      </w:r>
    </w:p>
    <w:p w:rsidR="00A32DD3" w:rsidRPr="004D06B9" w:rsidRDefault="00A32DD3" w:rsidP="000B6A3A">
      <w:pPr>
        <w:numPr>
          <w:ilvl w:val="0"/>
          <w:numId w:val="12"/>
        </w:numPr>
        <w:shd w:val="clear" w:color="auto" w:fill="FFFFFF"/>
        <w:spacing w:before="75" w:after="45" w:line="324" w:lineRule="auto"/>
        <w:ind w:left="0"/>
        <w:rPr>
          <w:rFonts w:cs="Calibri"/>
          <w:color w:val="282828"/>
          <w:sz w:val="24"/>
          <w:szCs w:val="24"/>
          <w:lang w:eastAsia="es-ES"/>
        </w:rPr>
      </w:pPr>
      <w:r w:rsidRPr="004D06B9">
        <w:rPr>
          <w:rFonts w:cs="Calibri"/>
          <w:color w:val="282828"/>
          <w:sz w:val="24"/>
          <w:szCs w:val="24"/>
          <w:lang w:eastAsia="es-ES"/>
        </w:rPr>
        <w:t>La hipertensión arterial es otra enfermedad a la que se debe poner mucha atención ya que si por sí misma es perjudicial, estudios indican que ésta viene asociada al Alzheimer.</w:t>
      </w:r>
    </w:p>
    <w:p w:rsidR="00A32DD3" w:rsidRPr="00F95B7C" w:rsidRDefault="00A32DD3" w:rsidP="000B6A3A">
      <w:pPr>
        <w:numPr>
          <w:ilvl w:val="0"/>
          <w:numId w:val="12"/>
        </w:numPr>
        <w:shd w:val="clear" w:color="auto" w:fill="FFFFFF"/>
        <w:spacing w:before="75" w:after="45" w:line="324" w:lineRule="auto"/>
        <w:ind w:left="0"/>
        <w:rPr>
          <w:rFonts w:cs="Calibri"/>
          <w:color w:val="282828"/>
          <w:sz w:val="24"/>
          <w:szCs w:val="24"/>
          <w:lang w:eastAsia="es-ES"/>
        </w:rPr>
      </w:pPr>
      <w:r w:rsidRPr="004D06B9">
        <w:rPr>
          <w:rFonts w:cs="Calibri"/>
          <w:color w:val="282828"/>
          <w:sz w:val="24"/>
          <w:szCs w:val="24"/>
        </w:rPr>
        <w:t>Haga ejercicio. Por lo menos camine media hora al día para que su cuerpo combata a</w:t>
      </w:r>
      <w:r>
        <w:rPr>
          <w:rFonts w:cs="Calibri"/>
          <w:color w:val="282828"/>
          <w:sz w:val="24"/>
          <w:szCs w:val="24"/>
        </w:rPr>
        <w:t>trofias cerebrales y musculares.</w:t>
      </w:r>
    </w:p>
    <w:p w:rsidR="00A32DD3" w:rsidRPr="00F95B7C" w:rsidRDefault="00A32DD3" w:rsidP="000B6A3A">
      <w:pPr>
        <w:numPr>
          <w:ilvl w:val="0"/>
          <w:numId w:val="12"/>
        </w:numPr>
        <w:shd w:val="clear" w:color="auto" w:fill="FFFFFF"/>
        <w:spacing w:before="75" w:after="45" w:line="324" w:lineRule="auto"/>
        <w:ind w:left="0"/>
        <w:rPr>
          <w:rFonts w:cs="Calibri"/>
          <w:color w:val="282828"/>
          <w:sz w:val="24"/>
          <w:szCs w:val="24"/>
          <w:lang w:eastAsia="es-ES"/>
        </w:rPr>
      </w:pPr>
      <w:r w:rsidRPr="003B740B">
        <w:rPr>
          <w:rFonts w:cs="Calibri"/>
          <w:sz w:val="24"/>
          <w:szCs w:val="24"/>
        </w:rPr>
        <w:t>Reducir el estrés</w:t>
      </w:r>
      <w:r w:rsidRPr="00F95B7C">
        <w:rPr>
          <w:rFonts w:ascii="Trebuchet MS" w:hAnsi="Trebuchet MS"/>
          <w:sz w:val="24"/>
          <w:szCs w:val="24"/>
        </w:rPr>
        <w:t>.</w:t>
      </w:r>
    </w:p>
    <w:p w:rsidR="00A32DD3" w:rsidRDefault="00A32DD3" w:rsidP="000B6A3A">
      <w:pPr>
        <w:shd w:val="clear" w:color="auto" w:fill="FFFFFF"/>
        <w:spacing w:before="75" w:after="45" w:line="324" w:lineRule="auto"/>
        <w:rPr>
          <w:sz w:val="28"/>
          <w:szCs w:val="28"/>
        </w:rPr>
      </w:pPr>
    </w:p>
    <w:p w:rsidR="00A32DD3" w:rsidRPr="00074EC8" w:rsidRDefault="00A32DD3" w:rsidP="000B6A3A">
      <w:pPr>
        <w:shd w:val="clear" w:color="auto" w:fill="FFFFFF"/>
        <w:spacing w:before="75" w:after="45" w:line="324" w:lineRule="auto"/>
        <w:rPr>
          <w:color w:val="000000"/>
          <w:sz w:val="28"/>
          <w:szCs w:val="28"/>
        </w:rPr>
      </w:pPr>
      <w:r w:rsidRPr="004D06B9">
        <w:rPr>
          <w:sz w:val="28"/>
          <w:szCs w:val="28"/>
        </w:rPr>
        <w:t>e</w:t>
      </w:r>
      <w:r w:rsidRPr="00074EC8">
        <w:rPr>
          <w:color w:val="000000"/>
          <w:sz w:val="28"/>
          <w:szCs w:val="28"/>
        </w:rPr>
        <w:t>) Tratamiento:</w:t>
      </w:r>
    </w:p>
    <w:p w:rsidR="00A32DD3" w:rsidRPr="00074EC8" w:rsidRDefault="00A32DD3" w:rsidP="000B6A3A">
      <w:pPr>
        <w:pStyle w:val="transtorntext"/>
        <w:numPr>
          <w:ilvl w:val="0"/>
          <w:numId w:val="13"/>
        </w:numPr>
        <w:rPr>
          <w:rFonts w:ascii="Calibri" w:hAnsi="Calibri" w:cs="Calibri"/>
          <w:b/>
          <w:color w:val="000000"/>
          <w:sz w:val="24"/>
          <w:szCs w:val="24"/>
        </w:rPr>
      </w:pPr>
      <w:r w:rsidRPr="00074EC8">
        <w:rPr>
          <w:rFonts w:ascii="Calibri" w:hAnsi="Calibri" w:cs="Calibri"/>
          <w:b/>
          <w:color w:val="000000"/>
          <w:sz w:val="24"/>
          <w:szCs w:val="24"/>
        </w:rPr>
        <w:t>Terapia psicológica individual:</w:t>
      </w:r>
    </w:p>
    <w:p w:rsidR="00A32DD3" w:rsidRPr="00074EC8" w:rsidRDefault="00A32DD3" w:rsidP="000B6A3A">
      <w:pPr>
        <w:pStyle w:val="transtorntext"/>
        <w:rPr>
          <w:rFonts w:ascii="Calibri" w:hAnsi="Calibri" w:cs="Calibri"/>
          <w:color w:val="000000"/>
          <w:sz w:val="24"/>
          <w:szCs w:val="24"/>
        </w:rPr>
      </w:pPr>
      <w:r w:rsidRPr="00074EC8">
        <w:rPr>
          <w:rFonts w:ascii="Calibri" w:hAnsi="Calibri" w:cs="Calibri"/>
          <w:color w:val="000000"/>
          <w:sz w:val="24"/>
          <w:szCs w:val="24"/>
        </w:rPr>
        <w:t xml:space="preserve">Antes de iniciar el tratamiento es necesaria una evaluación clínica y psiquiátrica, para determinar el síndrome y distinguirlo de posibles trastornos asociados. En la demencia, el diagnóstico se hace partiendo de una exploración neurológica. Una vez identificada la fase de la enfermedad en la que se encuentra la persona se plantea una intervención con la actuación de diferentes profesionales. El tratamiento psicológico pretende ofrecer ayudas para mejorar la memoria, hacer que la persona mantenga las actividades diarias que fomenten su autonomía (como coger el autobús), realiza actividades para preservar sus funciones mentales (como leer el periódico) y crear un ambiente seguro y de enriquecimiento ambiental en el entorno familiar. La intervención con la familia es clave en el proceso terapéutico. </w:t>
      </w:r>
    </w:p>
    <w:p w:rsidR="00A32DD3" w:rsidRPr="00074EC8" w:rsidRDefault="00A32DD3" w:rsidP="00074EC8">
      <w:pPr>
        <w:pStyle w:val="transtorntext"/>
        <w:numPr>
          <w:ilvl w:val="0"/>
          <w:numId w:val="13"/>
        </w:numPr>
        <w:rPr>
          <w:rFonts w:ascii="Calibri" w:hAnsi="Calibri" w:cs="Calibri"/>
          <w:b/>
          <w:color w:val="000000"/>
          <w:sz w:val="24"/>
          <w:szCs w:val="24"/>
        </w:rPr>
      </w:pPr>
      <w:r w:rsidRPr="00074EC8">
        <w:rPr>
          <w:rFonts w:ascii="Calibri" w:hAnsi="Calibri" w:cs="Calibri"/>
          <w:b/>
          <w:color w:val="000000"/>
          <w:sz w:val="24"/>
          <w:szCs w:val="24"/>
        </w:rPr>
        <w:t>Tratamiento farmacológico:</w:t>
      </w:r>
    </w:p>
    <w:p w:rsidR="00A32DD3" w:rsidRPr="00074EC8" w:rsidRDefault="00A32DD3" w:rsidP="000B6A3A">
      <w:pPr>
        <w:pStyle w:val="transtorntext"/>
        <w:rPr>
          <w:rFonts w:ascii="Calibri" w:hAnsi="Calibri" w:cs="Calibri"/>
          <w:color w:val="000000"/>
          <w:sz w:val="24"/>
          <w:szCs w:val="24"/>
        </w:rPr>
      </w:pPr>
      <w:r w:rsidRPr="00074EC8">
        <w:rPr>
          <w:rFonts w:ascii="Calibri" w:hAnsi="Calibri" w:cs="Calibri"/>
          <w:color w:val="000000"/>
          <w:sz w:val="24"/>
          <w:szCs w:val="24"/>
        </w:rPr>
        <w:t>El tratamiento farmacológico ayuda en los procesos cognitivos de atención y memoria, además de otros problemas adicionales que se deban tratar (como la depresión, la regulación del sueño, etc.). En algunos casos es conveniente complementar el tratamiento psicológico con un tratamiento farmacológico. El equipo de psiquiatras del centro trabaja coordinadamente con el equipo de psicólogos para poder hacer una valoración diagnóstica conjunta y alcanzar los objetivos terapéuticos definidos.</w:t>
      </w:r>
    </w:p>
    <w:p w:rsidR="00A32DD3" w:rsidRPr="00074EC8" w:rsidRDefault="00A32DD3" w:rsidP="00074EC8">
      <w:pPr>
        <w:pStyle w:val="transtorntext"/>
        <w:numPr>
          <w:ilvl w:val="0"/>
          <w:numId w:val="13"/>
        </w:numPr>
        <w:rPr>
          <w:rFonts w:ascii="Calibri" w:hAnsi="Calibri" w:cs="Calibri"/>
          <w:b/>
          <w:color w:val="000000"/>
          <w:sz w:val="24"/>
          <w:szCs w:val="24"/>
        </w:rPr>
      </w:pPr>
      <w:r w:rsidRPr="00074EC8">
        <w:rPr>
          <w:rFonts w:ascii="Calibri" w:hAnsi="Calibri" w:cs="Calibri"/>
          <w:b/>
          <w:color w:val="000000"/>
          <w:sz w:val="24"/>
          <w:szCs w:val="24"/>
        </w:rPr>
        <w:t>Tratamiento bio/neurofeedback</w:t>
      </w:r>
      <w:r>
        <w:rPr>
          <w:rFonts w:ascii="Calibri" w:hAnsi="Calibri" w:cs="Calibri"/>
          <w:b/>
          <w:color w:val="000000"/>
          <w:sz w:val="24"/>
          <w:szCs w:val="24"/>
        </w:rPr>
        <w:t>:</w:t>
      </w:r>
    </w:p>
    <w:p w:rsidR="00A32DD3" w:rsidRPr="00074EC8" w:rsidRDefault="00A32DD3" w:rsidP="000B6A3A">
      <w:pPr>
        <w:pStyle w:val="transtorntext"/>
        <w:rPr>
          <w:rFonts w:ascii="Calibri" w:hAnsi="Calibri" w:cs="Calibri"/>
          <w:color w:val="000000"/>
          <w:sz w:val="24"/>
          <w:szCs w:val="24"/>
        </w:rPr>
      </w:pPr>
      <w:r w:rsidRPr="00074EC8">
        <w:rPr>
          <w:rFonts w:ascii="Calibri" w:hAnsi="Calibri" w:cs="Calibri"/>
          <w:color w:val="000000"/>
          <w:sz w:val="24"/>
          <w:szCs w:val="24"/>
        </w:rPr>
        <w:t>El tratamiento con bio/neurofeedback es un tratamiento innovador que permite que la persona controle voluntariamente sus procesos fisiológicos ante un problema clínico. El terapeuta valorará la contribución del mismo a la mejora terapéutica.</w:t>
      </w:r>
    </w:p>
    <w:p w:rsidR="00A32DD3" w:rsidRPr="00074EC8" w:rsidRDefault="00A32DD3" w:rsidP="00074EC8">
      <w:pPr>
        <w:pStyle w:val="transtorntext"/>
        <w:numPr>
          <w:ilvl w:val="0"/>
          <w:numId w:val="13"/>
        </w:numPr>
        <w:rPr>
          <w:rFonts w:ascii="Calibri" w:hAnsi="Calibri" w:cs="Calibri"/>
          <w:b/>
          <w:color w:val="000000"/>
          <w:sz w:val="24"/>
          <w:szCs w:val="24"/>
        </w:rPr>
      </w:pPr>
      <w:r w:rsidRPr="00074EC8">
        <w:rPr>
          <w:rFonts w:ascii="Calibri" w:hAnsi="Calibri" w:cs="Calibri"/>
          <w:b/>
          <w:color w:val="000000"/>
          <w:sz w:val="24"/>
          <w:szCs w:val="24"/>
        </w:rPr>
        <w:t>Terapia grupal</w:t>
      </w:r>
      <w:r>
        <w:rPr>
          <w:rFonts w:ascii="Calibri" w:hAnsi="Calibri" w:cs="Calibri"/>
          <w:b/>
          <w:color w:val="000000"/>
          <w:sz w:val="24"/>
          <w:szCs w:val="24"/>
        </w:rPr>
        <w:t>:</w:t>
      </w:r>
    </w:p>
    <w:p w:rsidR="00A32DD3" w:rsidRPr="00074EC8" w:rsidRDefault="00A32DD3" w:rsidP="000B6A3A">
      <w:pPr>
        <w:pStyle w:val="transtorntext"/>
        <w:rPr>
          <w:rFonts w:ascii="Calibri" w:hAnsi="Calibri" w:cs="Calibri"/>
          <w:color w:val="000000"/>
          <w:sz w:val="24"/>
          <w:szCs w:val="24"/>
        </w:rPr>
      </w:pPr>
      <w:r w:rsidRPr="00074EC8">
        <w:rPr>
          <w:rFonts w:ascii="Calibri" w:hAnsi="Calibri" w:cs="Calibri"/>
          <w:color w:val="000000"/>
          <w:sz w:val="24"/>
          <w:szCs w:val="24"/>
        </w:rPr>
        <w:t xml:space="preserve">Los grupos terapéuticos constituyen un tratamiento complementario al psicológico individual y al psiquiátrico. El psicólogo, según las características y necesidades del paciente, y atendiendo al aprovechamiento que considere que podría hacer del grupo terapéutico, valorará su incorporación dentro de la terapia grupal. </w:t>
      </w:r>
    </w:p>
    <w:p w:rsidR="00A32DD3" w:rsidRPr="00074EC8" w:rsidRDefault="00A32DD3" w:rsidP="000B6A3A">
      <w:pPr>
        <w:shd w:val="clear" w:color="auto" w:fill="FFFFFF"/>
        <w:spacing w:before="75" w:after="45" w:line="324" w:lineRule="auto"/>
        <w:rPr>
          <w:color w:val="000000"/>
          <w:sz w:val="28"/>
          <w:szCs w:val="28"/>
        </w:rPr>
      </w:pPr>
    </w:p>
    <w:p w:rsidR="00A32DD3" w:rsidRPr="004D06B9" w:rsidRDefault="00A32DD3" w:rsidP="000B6A3A">
      <w:pPr>
        <w:shd w:val="clear" w:color="auto" w:fill="FFFFFF"/>
        <w:spacing w:before="75" w:after="45" w:line="324" w:lineRule="auto"/>
        <w:rPr>
          <w:rFonts w:cs="Calibri"/>
          <w:color w:val="282828"/>
          <w:sz w:val="24"/>
          <w:szCs w:val="24"/>
          <w:lang w:eastAsia="es-ES"/>
        </w:rPr>
      </w:pPr>
    </w:p>
    <w:p w:rsidR="00A32DD3" w:rsidRPr="00C10355" w:rsidRDefault="00A32DD3" w:rsidP="000B6A3A">
      <w:pPr>
        <w:rPr>
          <w:b/>
          <w:sz w:val="32"/>
          <w:szCs w:val="32"/>
        </w:rPr>
      </w:pPr>
    </w:p>
    <w:p w:rsidR="00A32DD3" w:rsidRDefault="00A32DD3" w:rsidP="000B6A3A">
      <w:pPr>
        <w:rPr>
          <w:b/>
          <w:sz w:val="32"/>
          <w:szCs w:val="32"/>
        </w:rPr>
      </w:pPr>
    </w:p>
    <w:p w:rsidR="00A32DD3" w:rsidRPr="00C10355" w:rsidRDefault="00A32DD3" w:rsidP="000B6A3A">
      <w:pPr>
        <w:rPr>
          <w:b/>
          <w:sz w:val="32"/>
          <w:szCs w:val="32"/>
        </w:rPr>
      </w:pPr>
    </w:p>
    <w:p w:rsidR="00A32DD3" w:rsidRDefault="00A32DD3">
      <w:pPr>
        <w:rPr>
          <w:lang w:val="es-ES_tradnl"/>
        </w:rPr>
      </w:pPr>
    </w:p>
    <w:p w:rsidR="00A32DD3" w:rsidRDefault="00A32DD3">
      <w:pPr>
        <w:rPr>
          <w:lang w:val="es-ES_tradnl"/>
        </w:rPr>
      </w:pPr>
    </w:p>
    <w:p w:rsidR="00A32DD3" w:rsidRDefault="00A32DD3">
      <w:pPr>
        <w:rPr>
          <w:lang w:val="es-ES_tradnl"/>
        </w:rPr>
      </w:pPr>
    </w:p>
    <w:p w:rsidR="00A32DD3" w:rsidRDefault="00A32DD3">
      <w:pPr>
        <w:rPr>
          <w:lang w:val="es-ES_tradnl"/>
        </w:rPr>
      </w:pPr>
    </w:p>
    <w:p w:rsidR="00A32DD3" w:rsidRDefault="00A32DD3">
      <w:pPr>
        <w:rPr>
          <w:lang w:val="es-ES_tradnl"/>
        </w:rPr>
      </w:pPr>
    </w:p>
    <w:p w:rsidR="00A32DD3" w:rsidRDefault="00A32DD3">
      <w:pPr>
        <w:rPr>
          <w:lang w:val="es-ES_tradnl"/>
        </w:rPr>
      </w:pPr>
    </w:p>
    <w:p w:rsidR="00A32DD3" w:rsidRDefault="00A32DD3">
      <w:pPr>
        <w:rPr>
          <w:lang w:val="es-ES_tradnl"/>
        </w:rPr>
      </w:pPr>
    </w:p>
    <w:p w:rsidR="00A32DD3" w:rsidRPr="000B6A3A" w:rsidRDefault="00A32DD3">
      <w:pPr>
        <w:rPr>
          <w:lang w:val="es-ES_tradnl"/>
        </w:rPr>
      </w:pPr>
    </w:p>
    <w:sectPr w:rsidR="00A32DD3" w:rsidRPr="000B6A3A" w:rsidSect="00073668">
      <w:pgSz w:w="11906" w:h="16838"/>
      <w:pgMar w:top="1417" w:right="1701" w:bottom="1417" w:left="1701" w:header="708" w:footer="708" w:gutter="0"/>
      <w:pgNumType w:start="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23DB3"/>
    <w:multiLevelType w:val="hybridMultilevel"/>
    <w:tmpl w:val="B498B2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7CC58CE"/>
    <w:multiLevelType w:val="hybridMultilevel"/>
    <w:tmpl w:val="8F1E0360"/>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
    <w:nsid w:val="399E1CEC"/>
    <w:multiLevelType w:val="multilevel"/>
    <w:tmpl w:val="8528C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935D57"/>
    <w:multiLevelType w:val="multilevel"/>
    <w:tmpl w:val="1BA88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EF1278"/>
    <w:multiLevelType w:val="multilevel"/>
    <w:tmpl w:val="8D3E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F12F78"/>
    <w:multiLevelType w:val="multilevel"/>
    <w:tmpl w:val="7C8A1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B863B8"/>
    <w:multiLevelType w:val="multilevel"/>
    <w:tmpl w:val="C0200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1810622"/>
    <w:multiLevelType w:val="multilevel"/>
    <w:tmpl w:val="05B8B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A152858"/>
    <w:multiLevelType w:val="hybridMultilevel"/>
    <w:tmpl w:val="B270E5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E66F8B"/>
    <w:multiLevelType w:val="multilevel"/>
    <w:tmpl w:val="1076D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3C07E2B"/>
    <w:multiLevelType w:val="hybridMultilevel"/>
    <w:tmpl w:val="AD44A622"/>
    <w:lvl w:ilvl="0" w:tplc="ED22C7B2">
      <w:start w:val="1"/>
      <w:numFmt w:val="lowerLetter"/>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abstractNum w:abstractNumId="11">
    <w:nsid w:val="7861757F"/>
    <w:multiLevelType w:val="hybridMultilevel"/>
    <w:tmpl w:val="D3AE48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A4B5897"/>
    <w:multiLevelType w:val="hybridMultilevel"/>
    <w:tmpl w:val="C16ABB46"/>
    <w:lvl w:ilvl="0" w:tplc="2B0E1C58">
      <w:start w:val="1"/>
      <w:numFmt w:val="lowerLetter"/>
      <w:lvlText w:val="%1)"/>
      <w:lvlJc w:val="left"/>
      <w:pPr>
        <w:ind w:left="927" w:hanging="360"/>
      </w:pPr>
      <w:rPr>
        <w:rFonts w:cs="Times New Roman" w:hint="default"/>
      </w:rPr>
    </w:lvl>
    <w:lvl w:ilvl="1" w:tplc="0C0A0019" w:tentative="1">
      <w:start w:val="1"/>
      <w:numFmt w:val="lowerLetter"/>
      <w:lvlText w:val="%2."/>
      <w:lvlJc w:val="left"/>
      <w:pPr>
        <w:ind w:left="1647" w:hanging="360"/>
      </w:pPr>
      <w:rPr>
        <w:rFonts w:cs="Times New Roman"/>
      </w:rPr>
    </w:lvl>
    <w:lvl w:ilvl="2" w:tplc="0C0A001B" w:tentative="1">
      <w:start w:val="1"/>
      <w:numFmt w:val="lowerRoman"/>
      <w:lvlText w:val="%3."/>
      <w:lvlJc w:val="right"/>
      <w:pPr>
        <w:ind w:left="2367" w:hanging="180"/>
      </w:pPr>
      <w:rPr>
        <w:rFonts w:cs="Times New Roman"/>
      </w:rPr>
    </w:lvl>
    <w:lvl w:ilvl="3" w:tplc="0C0A000F" w:tentative="1">
      <w:start w:val="1"/>
      <w:numFmt w:val="decimal"/>
      <w:lvlText w:val="%4."/>
      <w:lvlJc w:val="left"/>
      <w:pPr>
        <w:ind w:left="3087" w:hanging="360"/>
      </w:pPr>
      <w:rPr>
        <w:rFonts w:cs="Times New Roman"/>
      </w:rPr>
    </w:lvl>
    <w:lvl w:ilvl="4" w:tplc="0C0A0019" w:tentative="1">
      <w:start w:val="1"/>
      <w:numFmt w:val="lowerLetter"/>
      <w:lvlText w:val="%5."/>
      <w:lvlJc w:val="left"/>
      <w:pPr>
        <w:ind w:left="3807" w:hanging="360"/>
      </w:pPr>
      <w:rPr>
        <w:rFonts w:cs="Times New Roman"/>
      </w:rPr>
    </w:lvl>
    <w:lvl w:ilvl="5" w:tplc="0C0A001B" w:tentative="1">
      <w:start w:val="1"/>
      <w:numFmt w:val="lowerRoman"/>
      <w:lvlText w:val="%6."/>
      <w:lvlJc w:val="right"/>
      <w:pPr>
        <w:ind w:left="4527" w:hanging="180"/>
      </w:pPr>
      <w:rPr>
        <w:rFonts w:cs="Times New Roman"/>
      </w:rPr>
    </w:lvl>
    <w:lvl w:ilvl="6" w:tplc="0C0A000F" w:tentative="1">
      <w:start w:val="1"/>
      <w:numFmt w:val="decimal"/>
      <w:lvlText w:val="%7."/>
      <w:lvlJc w:val="left"/>
      <w:pPr>
        <w:ind w:left="5247" w:hanging="360"/>
      </w:pPr>
      <w:rPr>
        <w:rFonts w:cs="Times New Roman"/>
      </w:rPr>
    </w:lvl>
    <w:lvl w:ilvl="7" w:tplc="0C0A0019" w:tentative="1">
      <w:start w:val="1"/>
      <w:numFmt w:val="lowerLetter"/>
      <w:lvlText w:val="%8."/>
      <w:lvlJc w:val="left"/>
      <w:pPr>
        <w:ind w:left="5967" w:hanging="360"/>
      </w:pPr>
      <w:rPr>
        <w:rFonts w:cs="Times New Roman"/>
      </w:rPr>
    </w:lvl>
    <w:lvl w:ilvl="8" w:tplc="0C0A001B" w:tentative="1">
      <w:start w:val="1"/>
      <w:numFmt w:val="lowerRoman"/>
      <w:lvlText w:val="%9."/>
      <w:lvlJc w:val="right"/>
      <w:pPr>
        <w:ind w:left="6687" w:hanging="180"/>
      </w:pPr>
      <w:rPr>
        <w:rFonts w:cs="Times New Roman"/>
      </w:rPr>
    </w:lvl>
  </w:abstractNum>
  <w:num w:numId="1">
    <w:abstractNumId w:val="1"/>
  </w:num>
  <w:num w:numId="2">
    <w:abstractNumId w:val="10"/>
  </w:num>
  <w:num w:numId="3">
    <w:abstractNumId w:val="12"/>
  </w:num>
  <w:num w:numId="4">
    <w:abstractNumId w:val="0"/>
  </w:num>
  <w:num w:numId="5">
    <w:abstractNumId w:val="11"/>
  </w:num>
  <w:num w:numId="6">
    <w:abstractNumId w:val="2"/>
  </w:num>
  <w:num w:numId="7">
    <w:abstractNumId w:val="5"/>
  </w:num>
  <w:num w:numId="8">
    <w:abstractNumId w:val="6"/>
  </w:num>
  <w:num w:numId="9">
    <w:abstractNumId w:val="7"/>
  </w:num>
  <w:num w:numId="10">
    <w:abstractNumId w:val="4"/>
  </w:num>
  <w:num w:numId="11">
    <w:abstractNumId w:val="3"/>
  </w:num>
  <w:num w:numId="12">
    <w:abstractNumId w:val="9"/>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6A3A"/>
    <w:rsid w:val="00032540"/>
    <w:rsid w:val="000466C9"/>
    <w:rsid w:val="00073668"/>
    <w:rsid w:val="00074EC8"/>
    <w:rsid w:val="00077C4F"/>
    <w:rsid w:val="000B6A3A"/>
    <w:rsid w:val="00115BE0"/>
    <w:rsid w:val="001B2C6F"/>
    <w:rsid w:val="001D36CE"/>
    <w:rsid w:val="00305C5C"/>
    <w:rsid w:val="003B740B"/>
    <w:rsid w:val="004301C8"/>
    <w:rsid w:val="004D06B9"/>
    <w:rsid w:val="00517E2E"/>
    <w:rsid w:val="005A69AC"/>
    <w:rsid w:val="005F3BBE"/>
    <w:rsid w:val="006E0D24"/>
    <w:rsid w:val="00714DA3"/>
    <w:rsid w:val="00797427"/>
    <w:rsid w:val="008439B0"/>
    <w:rsid w:val="00916873"/>
    <w:rsid w:val="00A32DD3"/>
    <w:rsid w:val="00AC3A8D"/>
    <w:rsid w:val="00AC5379"/>
    <w:rsid w:val="00B2618A"/>
    <w:rsid w:val="00BF6EBC"/>
    <w:rsid w:val="00C10355"/>
    <w:rsid w:val="00DA5DBD"/>
    <w:rsid w:val="00F247BA"/>
    <w:rsid w:val="00F6044F"/>
    <w:rsid w:val="00F95B7C"/>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A3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B6A3A"/>
    <w:pPr>
      <w:ind w:left="720"/>
      <w:contextualSpacing/>
    </w:pPr>
  </w:style>
  <w:style w:type="table" w:styleId="TableGrid">
    <w:name w:val="Table Grid"/>
    <w:basedOn w:val="TableNormal"/>
    <w:uiPriority w:val="99"/>
    <w:rsid w:val="000B6A3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0B6A3A"/>
    <w:rPr>
      <w:rFonts w:cs="Times New Roman"/>
    </w:rPr>
  </w:style>
  <w:style w:type="character" w:customStyle="1" w:styleId="st">
    <w:name w:val="st"/>
    <w:basedOn w:val="DefaultParagraphFont"/>
    <w:uiPriority w:val="99"/>
    <w:rsid w:val="000B6A3A"/>
    <w:rPr>
      <w:rFonts w:cs="Times New Roman"/>
    </w:rPr>
  </w:style>
  <w:style w:type="character" w:styleId="Hyperlink">
    <w:name w:val="Hyperlink"/>
    <w:basedOn w:val="DefaultParagraphFont"/>
    <w:uiPriority w:val="99"/>
    <w:semiHidden/>
    <w:rsid w:val="000B6A3A"/>
    <w:rPr>
      <w:rFonts w:cs="Times New Roman"/>
      <w:color w:val="0000FF"/>
      <w:u w:val="single"/>
    </w:rPr>
  </w:style>
  <w:style w:type="character" w:styleId="Strong">
    <w:name w:val="Strong"/>
    <w:basedOn w:val="DefaultParagraphFont"/>
    <w:uiPriority w:val="99"/>
    <w:qFormat/>
    <w:rsid w:val="000B6A3A"/>
    <w:rPr>
      <w:rFonts w:cs="Times New Roman"/>
      <w:b/>
      <w:bCs/>
    </w:rPr>
  </w:style>
  <w:style w:type="paragraph" w:styleId="NormalWeb">
    <w:name w:val="Normal (Web)"/>
    <w:basedOn w:val="Normal"/>
    <w:uiPriority w:val="99"/>
    <w:rsid w:val="000B6A3A"/>
    <w:rPr>
      <w:rFonts w:ascii="Times New Roman" w:hAnsi="Times New Roman"/>
      <w:sz w:val="24"/>
      <w:szCs w:val="24"/>
    </w:rPr>
  </w:style>
  <w:style w:type="character" w:styleId="Emphasis">
    <w:name w:val="Emphasis"/>
    <w:basedOn w:val="DefaultParagraphFont"/>
    <w:uiPriority w:val="99"/>
    <w:qFormat/>
    <w:rsid w:val="000B6A3A"/>
    <w:rPr>
      <w:rFonts w:cs="Times New Roman"/>
      <w:i/>
      <w:iCs/>
    </w:rPr>
  </w:style>
  <w:style w:type="character" w:customStyle="1" w:styleId="texto2">
    <w:name w:val="texto2"/>
    <w:basedOn w:val="DefaultParagraphFont"/>
    <w:uiPriority w:val="99"/>
    <w:rsid w:val="000B6A3A"/>
    <w:rPr>
      <w:rFonts w:cs="Times New Roman"/>
    </w:rPr>
  </w:style>
  <w:style w:type="character" w:customStyle="1" w:styleId="ilad">
    <w:name w:val="il_ad"/>
    <w:basedOn w:val="DefaultParagraphFont"/>
    <w:uiPriority w:val="99"/>
    <w:rsid w:val="000B6A3A"/>
    <w:rPr>
      <w:rFonts w:cs="Times New Roman"/>
    </w:rPr>
  </w:style>
  <w:style w:type="paragraph" w:customStyle="1" w:styleId="transtorntext">
    <w:name w:val="transtorntext"/>
    <w:basedOn w:val="Normal"/>
    <w:uiPriority w:val="99"/>
    <w:rsid w:val="000B6A3A"/>
    <w:pPr>
      <w:spacing w:before="100" w:beforeAutospacing="1" w:after="100" w:afterAutospacing="1" w:line="240" w:lineRule="auto"/>
    </w:pPr>
    <w:rPr>
      <w:rFonts w:ascii="Verdana" w:eastAsia="Times New Roman" w:hAnsi="Verdana"/>
      <w:color w:val="006699"/>
      <w:sz w:val="18"/>
      <w:szCs w:val="18"/>
      <w:lang w:eastAsia="es-ES"/>
    </w:rPr>
  </w:style>
  <w:style w:type="paragraph" w:styleId="BalloonText">
    <w:name w:val="Balloon Text"/>
    <w:basedOn w:val="Normal"/>
    <w:link w:val="BalloonTextChar"/>
    <w:uiPriority w:val="99"/>
    <w:semiHidden/>
    <w:rsid w:val="00074E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74EC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87625712">
      <w:marLeft w:val="0"/>
      <w:marRight w:val="0"/>
      <w:marTop w:val="0"/>
      <w:marBottom w:val="0"/>
      <w:divBdr>
        <w:top w:val="none" w:sz="0" w:space="0" w:color="auto"/>
        <w:left w:val="none" w:sz="0" w:space="0" w:color="auto"/>
        <w:bottom w:val="none" w:sz="0" w:space="0" w:color="auto"/>
        <w:right w:val="none" w:sz="0" w:space="0" w:color="auto"/>
      </w:divBdr>
      <w:divsChild>
        <w:div w:id="178762571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nlm.nih.gov/medlineplus/spanish/ency/article/000396.htm" TargetMode="External"/><Relationship Id="rId18" Type="http://schemas.openxmlformats.org/officeDocument/2006/relationships/hyperlink" Target="http://es.wikipedia.org/wiki/Sistema_cardiovascular" TargetMode="External"/><Relationship Id="rId26" Type="http://schemas.openxmlformats.org/officeDocument/2006/relationships/hyperlink" Target="http://es.wikipedia.org/wiki/Tumor" TargetMode="External"/><Relationship Id="rId39" Type="http://schemas.openxmlformats.org/officeDocument/2006/relationships/hyperlink" Target="http://www.cancer.gov/espanol/sabersobre/prostata/page15" TargetMode="External"/><Relationship Id="rId3" Type="http://schemas.openxmlformats.org/officeDocument/2006/relationships/settings" Target="settings.xml"/><Relationship Id="rId21" Type="http://schemas.openxmlformats.org/officeDocument/2006/relationships/hyperlink" Target="http://es.wikipedia.org/wiki/C%C3%A9lula" TargetMode="External"/><Relationship Id="rId34" Type="http://schemas.openxmlformats.org/officeDocument/2006/relationships/hyperlink" Target="http://www.cancer.gov/diccionario?CdrID=46683" TargetMode="External"/><Relationship Id="rId42" Type="http://schemas.openxmlformats.org/officeDocument/2006/relationships/hyperlink" Target="http://www.cancer.gov/dictionary?CdrID=44058&amp;lang=spanish" TargetMode="External"/><Relationship Id="rId47" Type="http://schemas.openxmlformats.org/officeDocument/2006/relationships/hyperlink" Target="http://www.umm.edu/esp_ency/article/001918.htm" TargetMode="External"/><Relationship Id="rId50" Type="http://schemas.openxmlformats.org/officeDocument/2006/relationships/fontTable" Target="fontTable.xml"/><Relationship Id="rId7" Type="http://schemas.openxmlformats.org/officeDocument/2006/relationships/hyperlink" Target="http://es.wikipedia.org/wiki/Sustrato_(bioqu%C3%ADmica)" TargetMode="External"/><Relationship Id="rId12" Type="http://schemas.openxmlformats.org/officeDocument/2006/relationships/hyperlink" Target="http://es.wikipedia.org/wiki/Sales_biliares" TargetMode="External"/><Relationship Id="rId17" Type="http://schemas.openxmlformats.org/officeDocument/2006/relationships/hyperlink" Target="http://es.wikipedia.org/wiki/Enfermedad" TargetMode="External"/><Relationship Id="rId25" Type="http://schemas.openxmlformats.org/officeDocument/2006/relationships/hyperlink" Target="http://es.wikipedia.org/wiki/Sistema_circulatorio" TargetMode="External"/><Relationship Id="rId33" Type="http://schemas.openxmlformats.org/officeDocument/2006/relationships/hyperlink" Target="http://www.cancer.gov/diccionario?CdrID=46476" TargetMode="External"/><Relationship Id="rId38" Type="http://schemas.openxmlformats.org/officeDocument/2006/relationships/hyperlink" Target="http://www.cancer.gov/espanol/sabersobre/prostata/page15" TargetMode="External"/><Relationship Id="rId46" Type="http://schemas.openxmlformats.org/officeDocument/2006/relationships/hyperlink" Target="http://www.umm.edu/esp_ency/article/000824.htm" TargetMode="External"/><Relationship Id="rId2" Type="http://schemas.openxmlformats.org/officeDocument/2006/relationships/styles" Target="styles.xml"/><Relationship Id="rId16" Type="http://schemas.openxmlformats.org/officeDocument/2006/relationships/hyperlink" Target="http://es.wikipedia.org/wiki/Vasos_sangu%C3%ADneos" TargetMode="External"/><Relationship Id="rId20" Type="http://schemas.openxmlformats.org/officeDocument/2006/relationships/hyperlink" Target="http://es.wikipedia.org/wiki/Neoplasia" TargetMode="External"/><Relationship Id="rId29" Type="http://schemas.openxmlformats.org/officeDocument/2006/relationships/hyperlink" Target="http://es.wikipedia.org/wiki/Amplificaci%C3%B3n" TargetMode="External"/><Relationship Id="rId41" Type="http://schemas.openxmlformats.org/officeDocument/2006/relationships/hyperlink" Target="http://www.cancer.gov/dictionary?CdrID=45762&amp;lang=spanish" TargetMode="External"/><Relationship Id="rId1" Type="http://schemas.openxmlformats.org/officeDocument/2006/relationships/numbering" Target="numbering.xml"/><Relationship Id="rId6" Type="http://schemas.openxmlformats.org/officeDocument/2006/relationships/hyperlink" Target="http://es.wikipedia.org/wiki/Fosfocreatina" TargetMode="External"/><Relationship Id="rId11" Type="http://schemas.openxmlformats.org/officeDocument/2006/relationships/hyperlink" Target="http://es.wikipedia.org/wiki/Hormona_sexual" TargetMode="External"/><Relationship Id="rId24" Type="http://schemas.openxmlformats.org/officeDocument/2006/relationships/hyperlink" Target="http://es.wikipedia.org/wiki/Sistema_linf%C3%A1tico" TargetMode="External"/><Relationship Id="rId32" Type="http://schemas.openxmlformats.org/officeDocument/2006/relationships/hyperlink" Target="http://es.wikipedia.org/wiki/Oncog%C3%A9n" TargetMode="External"/><Relationship Id="rId37" Type="http://schemas.openxmlformats.org/officeDocument/2006/relationships/hyperlink" Target="http://www.cancer.gov/diccionario?CdrID=45772" TargetMode="External"/><Relationship Id="rId40" Type="http://schemas.openxmlformats.org/officeDocument/2006/relationships/hyperlink" Target="http://www.cancer.gov/espanol/sabersobre/prostata/page15" TargetMode="External"/><Relationship Id="rId45" Type="http://schemas.openxmlformats.org/officeDocument/2006/relationships/hyperlink" Target="http://www.cancer.gov/espanol/sabersobre/cervix/page14" TargetMode="External"/><Relationship Id="rId5" Type="http://schemas.openxmlformats.org/officeDocument/2006/relationships/hyperlink" Target="http://es.wikipedia.org/wiki/Sedimentaci%C3%B3n" TargetMode="External"/><Relationship Id="rId15" Type="http://schemas.openxmlformats.org/officeDocument/2006/relationships/hyperlink" Target="http://es.wikipedia.org/wiki/Coraz%C3%B3n" TargetMode="External"/><Relationship Id="rId23" Type="http://schemas.openxmlformats.org/officeDocument/2006/relationships/hyperlink" Target="http://es.wikipedia.org/wiki/Met%C3%A1stasis" TargetMode="External"/><Relationship Id="rId28" Type="http://schemas.openxmlformats.org/officeDocument/2006/relationships/hyperlink" Target="http://es.wikipedia.org/wiki/Translocaci%C3%B3n_cromos%C3%B3mica" TargetMode="External"/><Relationship Id="rId36" Type="http://schemas.openxmlformats.org/officeDocument/2006/relationships/hyperlink" Target="http://www.cancer.gov/diccionario?CdrID=45614" TargetMode="External"/><Relationship Id="rId49" Type="http://schemas.openxmlformats.org/officeDocument/2006/relationships/hyperlink" Target="http://www.clubplaneta.com.mx/cocina/la_diabetes.htm" TargetMode="External"/><Relationship Id="rId10" Type="http://schemas.openxmlformats.org/officeDocument/2006/relationships/hyperlink" Target="http://es.wikipedia.org/wiki/Vitamina_D" TargetMode="External"/><Relationship Id="rId19" Type="http://schemas.openxmlformats.org/officeDocument/2006/relationships/hyperlink" Target="http://es.wikipedia.org/wiki/Arteroesclerosis" TargetMode="External"/><Relationship Id="rId31" Type="http://schemas.openxmlformats.org/officeDocument/2006/relationships/hyperlink" Target="http://es.wikipedia.org/wiki/Protooncog%C3%A9n" TargetMode="External"/><Relationship Id="rId44" Type="http://schemas.openxmlformats.org/officeDocument/2006/relationships/hyperlink" Target="http://www.cancer.gov/dictionary?CdrID=46710&amp;lang=spanish" TargetMode="External"/><Relationship Id="rId4" Type="http://schemas.openxmlformats.org/officeDocument/2006/relationships/webSettings" Target="webSettings.xml"/><Relationship Id="rId9" Type="http://schemas.openxmlformats.org/officeDocument/2006/relationships/hyperlink" Target="http://es.wikipedia.org/wiki/Membrana_plasm%C3%A1tica" TargetMode="External"/><Relationship Id="rId14" Type="http://schemas.openxmlformats.org/officeDocument/2006/relationships/hyperlink" Target="http://www.nlm.nih.gov/medlineplus/spanish/ency/article/000313.htm" TargetMode="External"/><Relationship Id="rId22" Type="http://schemas.openxmlformats.org/officeDocument/2006/relationships/hyperlink" Target="http://es.wikipedia.org/wiki/Tejido_(biolog%C3%ADa)" TargetMode="External"/><Relationship Id="rId27" Type="http://schemas.openxmlformats.org/officeDocument/2006/relationships/hyperlink" Target="http://es.wikipedia.org/wiki/Leucemia" TargetMode="External"/><Relationship Id="rId30" Type="http://schemas.openxmlformats.org/officeDocument/2006/relationships/hyperlink" Target="http://es.wikipedia.org/wiki/Cromosoma" TargetMode="External"/><Relationship Id="rId35" Type="http://schemas.openxmlformats.org/officeDocument/2006/relationships/hyperlink" Target="http://www.cancer.gov/diccionario?CdrID=46634" TargetMode="External"/><Relationship Id="rId43" Type="http://schemas.openxmlformats.org/officeDocument/2006/relationships/hyperlink" Target="http://www.cancer.gov/dictionary?CdrID=45762&amp;lang=spanish" TargetMode="External"/><Relationship Id="rId48" Type="http://schemas.openxmlformats.org/officeDocument/2006/relationships/hyperlink" Target="http://www.umm.edu/esp_ency/article/002324.htm" TargetMode="External"/><Relationship Id="rId8" Type="http://schemas.openxmlformats.org/officeDocument/2006/relationships/hyperlink" Target="http://es.wikipedia.org/wiki/Fosfato"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17</Pages>
  <Words>4868</Words>
  <Characters>26778</Characters>
  <Application>Microsoft Office Outlook</Application>
  <DocSecurity>0</DocSecurity>
  <Lines>0</Lines>
  <Paragraphs>0</Paragraphs>
  <ScaleCrop>false</ScaleCrop>
  <Company>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Vivir más, vivir mejor.</dc:title>
  <dc:subject>Tema 4</dc:subject>
  <dc:creator>Natalia Hernández López 1º BACH C</dc:creator>
  <cp:keywords/>
  <dc:description/>
  <cp:lastModifiedBy>pablo</cp:lastModifiedBy>
  <cp:revision>5</cp:revision>
  <dcterms:created xsi:type="dcterms:W3CDTF">2012-01-02T12:56:00Z</dcterms:created>
  <dcterms:modified xsi:type="dcterms:W3CDTF">2012-06-04T16:27:00Z</dcterms:modified>
</cp:coreProperties>
</file>