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</w:rPr>
        <w:t xml:space="preserve">EL DESARROLLO DE </w:t>
      </w:r>
      <w:smartTag w:uri="urn:schemas-microsoft-com:office:smarttags" w:element="PersonName">
        <w:smartTagPr>
          <w:attr w:name="ProductID" w:val="LA PERSONALIDAD. EL"/>
        </w:smartTagPr>
        <w:r w:rsidRPr="008169DC">
          <w:rPr>
            <w:b/>
            <w:bCs/>
            <w:color w:val="000000"/>
          </w:rPr>
          <w:t>LA PERSONALIDAD. EL</w:t>
        </w:r>
      </w:smartTag>
      <w:r w:rsidRPr="008169DC">
        <w:rPr>
          <w:b/>
          <w:bCs/>
          <w:color w:val="000000"/>
        </w:rPr>
        <w:t xml:space="preserve"> DESARROLLO AFECTIVO EN LOS NIÑOS/AS DE 0 A 6 AÑOS. APORTACIONES DE DISTINTOS AUTORES. </w:t>
      </w:r>
      <w:smartTag w:uri="urn:schemas-microsoft-com:office:smarttags" w:element="PersonName">
        <w:smartTagPr>
          <w:attr w:name="ProductID" w:val="LA CONQUISTA DE"/>
        </w:smartTagPr>
        <w:r w:rsidRPr="008169DC">
          <w:rPr>
            <w:b/>
            <w:bCs/>
            <w:color w:val="000000"/>
          </w:rPr>
          <w:t>LA CONQUISTA DE</w:t>
        </w:r>
      </w:smartTag>
      <w:r w:rsidRPr="008169DC">
        <w:rPr>
          <w:b/>
          <w:bCs/>
          <w:color w:val="000000"/>
        </w:rPr>
        <w:t xml:space="preserve"> </w:t>
      </w:r>
      <w:smartTag w:uri="urn:schemas-microsoft-com:office:smarttags" w:element="PersonName">
        <w:smartTagPr>
          <w:attr w:name="ProductID" w:val="LA AUTONOMÍA. DIRECTRICES"/>
        </w:smartTagPr>
        <w:r w:rsidRPr="008169DC">
          <w:rPr>
            <w:b/>
            <w:bCs/>
            <w:color w:val="000000"/>
          </w:rPr>
          <w:t>LA AUTONOMÍA. DIRECTRICES</w:t>
        </w:r>
      </w:smartTag>
      <w:r w:rsidRPr="008169DC">
        <w:rPr>
          <w:b/>
          <w:bCs/>
          <w:color w:val="000000"/>
        </w:rPr>
        <w:t xml:space="preserve"> PARA UNA CORRECTA INTERVENCIÓN EDUCATIVA.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 </w:t>
      </w:r>
      <w:r w:rsidRPr="008169DC">
        <w:rPr>
          <w:b/>
          <w:bCs/>
          <w:color w:val="000000"/>
          <w:u w:val="single"/>
        </w:rPr>
        <w:t>INTRODUCCIÓN</w:t>
      </w:r>
      <w:r w:rsidRPr="008169DC">
        <w:rPr>
          <w:b/>
          <w:bCs/>
          <w:color w:val="000000"/>
        </w:rPr>
        <w:t>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El desarrollo del ser humano es siempre unitario e integrado. Al analizarlo distinguimos diversos ámbitos: el desarrollo cognitivo, el de la personalidad, el de las relaciones sociales. La diferenciación de ámbitos posee interés analítico y sirve a fines de clarificación de los procesos, pero en la realidad se encuentran estrechamente relacionados unos con otros. Los estudios sobre la personalidad y su desarrollo han dado lugar a muchos datos que todavía están sin integrar y que, según </w:t>
      </w:r>
      <w:proofErr w:type="spellStart"/>
      <w:r w:rsidRPr="008169DC">
        <w:rPr>
          <w:b/>
          <w:bCs/>
          <w:color w:val="000000"/>
        </w:rPr>
        <w:t>Brim</w:t>
      </w:r>
      <w:proofErr w:type="spellEnd"/>
      <w:r w:rsidRPr="008169DC">
        <w:rPr>
          <w:color w:val="000000"/>
        </w:rPr>
        <w:t xml:space="preserve"> (1976), se encuentran a nuestro alrededor como ladrillos en un solar esperando la llegada del constructor que sea capaz de hacer con ellos un edificio.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 xml:space="preserve">EL DESARROLLO DE </w:t>
      </w:r>
      <w:smartTag w:uri="urn:schemas-microsoft-com:office:smarttags" w:element="PersonName">
        <w:smartTagPr>
          <w:attr w:name="ProductID" w:val="LA PERSONALIDAD."/>
        </w:smartTagPr>
        <w:r w:rsidRPr="008169DC">
          <w:rPr>
            <w:b/>
            <w:bCs/>
            <w:color w:val="000000"/>
            <w:u w:val="single"/>
          </w:rPr>
          <w:t>LA PERSONALIDAD</w:t>
        </w:r>
        <w:r w:rsidRPr="008169DC">
          <w:rPr>
            <w:b/>
            <w:bCs/>
            <w:color w:val="000000"/>
          </w:rPr>
          <w:t>.</w:t>
        </w:r>
      </w:smartTag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Teniendo en cuenta las definiciones de distintos psicólogos, la personalidad sería </w:t>
      </w:r>
      <w:r w:rsidRPr="008169DC">
        <w:rPr>
          <w:b/>
          <w:bCs/>
          <w:i/>
          <w:iCs/>
          <w:color w:val="000000"/>
        </w:rPr>
        <w:t xml:space="preserve">el modo habitual y propio de responder a situaciones diversas en virtud de la especial estructuración de </w:t>
      </w:r>
      <w:proofErr w:type="gramStart"/>
      <w:r w:rsidRPr="008169DC">
        <w:rPr>
          <w:b/>
          <w:bCs/>
          <w:i/>
          <w:iCs/>
          <w:color w:val="000000"/>
        </w:rPr>
        <w:t>las característica individuales</w:t>
      </w:r>
      <w:proofErr w:type="gramEnd"/>
      <w:r w:rsidRPr="008169DC">
        <w:rPr>
          <w:color w:val="000000"/>
        </w:rPr>
        <w:t xml:space="preserve">. Es decir, se perfila por sus condiciones </w:t>
      </w:r>
      <w:r w:rsidRPr="008169DC">
        <w:rPr>
          <w:b/>
          <w:bCs/>
          <w:color w:val="000000"/>
          <w:u w:val="single"/>
        </w:rPr>
        <w:t>genéticas</w:t>
      </w:r>
      <w:r w:rsidRPr="008169DC">
        <w:rPr>
          <w:color w:val="000000"/>
        </w:rPr>
        <w:t xml:space="preserve"> y </w:t>
      </w:r>
      <w:r w:rsidRPr="008169DC">
        <w:rPr>
          <w:b/>
          <w:bCs/>
          <w:color w:val="000000"/>
          <w:u w:val="single"/>
        </w:rPr>
        <w:t>ambientales</w:t>
      </w:r>
      <w:r w:rsidRPr="008169DC">
        <w:rPr>
          <w:color w:val="000000"/>
        </w:rPr>
        <w:t>. Las características de la personalidad son:</w:t>
      </w:r>
    </w:p>
    <w:p w:rsidR="008169DC" w:rsidRPr="008169DC" w:rsidRDefault="008169DC" w:rsidP="008169DC">
      <w:pPr>
        <w:pStyle w:val="NormalWeb"/>
        <w:numPr>
          <w:ilvl w:val="0"/>
          <w:numId w:val="1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Individualidad o globalidad</w:t>
      </w:r>
      <w:r w:rsidRPr="008169DC">
        <w:rPr>
          <w:b/>
          <w:bCs/>
          <w:color w:val="000000"/>
        </w:rPr>
        <w:t xml:space="preserve">: </w:t>
      </w:r>
      <w:r w:rsidRPr="008169DC">
        <w:rPr>
          <w:color w:val="000000"/>
        </w:rPr>
        <w:t>la personalidad es un todo conformado por diversos componentes de distinta naturaleza (inteligencia, afectividad, etc.).</w:t>
      </w:r>
    </w:p>
    <w:p w:rsidR="008169DC" w:rsidRPr="008169DC" w:rsidRDefault="008169DC" w:rsidP="008169DC">
      <w:pPr>
        <w:pStyle w:val="NormalWeb"/>
        <w:numPr>
          <w:ilvl w:val="0"/>
          <w:numId w:val="2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Estructuración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interna y en la intervención con el ambiente; los distintos elementos de la personalidad constituyen un cuadro con mutua adecuación y recíproca influencia.</w:t>
      </w:r>
    </w:p>
    <w:p w:rsidR="008169DC" w:rsidRPr="008169DC" w:rsidRDefault="008169DC" w:rsidP="008169DC">
      <w:pPr>
        <w:pStyle w:val="NormalWeb"/>
        <w:numPr>
          <w:ilvl w:val="0"/>
          <w:numId w:val="3"/>
        </w:numPr>
        <w:jc w:val="both"/>
        <w:rPr>
          <w:color w:val="000000"/>
        </w:rPr>
      </w:pPr>
      <w:proofErr w:type="spellStart"/>
      <w:r w:rsidRPr="008169DC">
        <w:rPr>
          <w:b/>
          <w:bCs/>
          <w:color w:val="000000"/>
          <w:u w:val="single"/>
        </w:rPr>
        <w:t>Dinamicidad</w:t>
      </w:r>
      <w:proofErr w:type="spellEnd"/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la personalidad tiene una gran riqueza de actividad psicológica. La continuidad, la perdurabilidad, no significan inamovilidad. Las motivaciones, los cambios afectivos, etc., constituyen una perspectiva dinámica.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La evolución de la personalidad se produce de </w:t>
      </w:r>
      <w:proofErr w:type="gramStart"/>
      <w:r w:rsidRPr="008169DC">
        <w:rPr>
          <w:color w:val="000000"/>
        </w:rPr>
        <w:t xml:space="preserve">forma regulada, progresiva y automática, como confluencia de factores </w:t>
      </w:r>
      <w:proofErr w:type="spellStart"/>
      <w:r w:rsidRPr="008169DC">
        <w:rPr>
          <w:color w:val="000000"/>
        </w:rPr>
        <w:t>psicofísiológicos</w:t>
      </w:r>
      <w:proofErr w:type="spellEnd"/>
      <w:r w:rsidRPr="008169DC">
        <w:rPr>
          <w:color w:val="000000"/>
        </w:rPr>
        <w:t xml:space="preserve"> y ambientales</w:t>
      </w:r>
      <w:proofErr w:type="gramEnd"/>
      <w:r w:rsidRPr="008169DC">
        <w:rPr>
          <w:color w:val="000000"/>
        </w:rPr>
        <w:t>. Los primeros años de vida son vitales en el desarrollo de las capacidades intelectuales y afectivas como base de una personalidad armónica.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Los valores y patrones de conducta se pueden adquirir: </w:t>
      </w:r>
      <w:r w:rsidRPr="008169DC">
        <w:rPr>
          <w:b/>
          <w:bCs/>
          <w:i/>
          <w:iCs/>
          <w:color w:val="000000"/>
        </w:rPr>
        <w:t>por enseñanza directa</w:t>
      </w:r>
      <w:r w:rsidRPr="008169DC">
        <w:rPr>
          <w:color w:val="000000"/>
        </w:rPr>
        <w:t xml:space="preserve"> o </w:t>
      </w:r>
      <w:r w:rsidRPr="008169DC">
        <w:rPr>
          <w:b/>
          <w:bCs/>
          <w:i/>
          <w:iCs/>
          <w:color w:val="000000"/>
        </w:rPr>
        <w:t>por imitación</w:t>
      </w:r>
      <w:r w:rsidRPr="008169DC">
        <w:rPr>
          <w:color w:val="000000"/>
        </w:rPr>
        <w:t>. En el desarrollo de la personalidad influyen las personas que se relacionan con el niño (padres, maestros</w:t>
      </w:r>
      <w:proofErr w:type="gramStart"/>
      <w:r w:rsidRPr="008169DC">
        <w:rPr>
          <w:color w:val="000000"/>
        </w:rPr>
        <w:t>, ...</w:t>
      </w:r>
      <w:proofErr w:type="gramEnd"/>
      <w:r w:rsidRPr="008169DC">
        <w:rPr>
          <w:color w:val="000000"/>
        </w:rPr>
        <w:t>) ya que las toma como modelo a imitar.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Las </w:t>
      </w:r>
      <w:r w:rsidRPr="008169DC">
        <w:rPr>
          <w:b/>
          <w:bCs/>
          <w:i/>
          <w:iCs/>
          <w:color w:val="000000"/>
        </w:rPr>
        <w:t>reglas de conducta</w:t>
      </w:r>
      <w:r w:rsidRPr="008169DC">
        <w:rPr>
          <w:color w:val="000000"/>
        </w:rPr>
        <w:t>, se irán haciendo más complejas y determinaran el comportamiento del niño. Primero es el adulto quien exige una conducta de acuerdo a las reglas y luego el propio niño irá valorando su actitud de acuerdo con esas reglas.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Es en la relación con su grupo de iguales donde aplica las normas de comportamiento y las adapta a las distintas situaciones que se van presentando. Aquí empieza a tomar conciencia de sus posibilidades y limitaciones, de sus similitudes y diferencias con los </w:t>
      </w:r>
      <w:r w:rsidRPr="008169DC">
        <w:rPr>
          <w:color w:val="000000"/>
        </w:rPr>
        <w:lastRenderedPageBreak/>
        <w:t>otros. Realiza su aprendizaje social y construye su personalidad y la conciencia de sí mismo.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Esta conciencia de sí mismo o conciencia del yo se manifiesta a partir de los dos años con determinadas prohibiciones de los padres. Su desarrollo depende de la madurez cognoscitiva y del influjo de los mismos, adquiriendo pautas definitivas durante la primera edad escolar. El gran descubrimiento de saberse niño o niña lo logra a través de un proceso de identificación sexual originado por la identificación del niño con el padre o de la niña con la madre y por la información cultural.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DESARROLLO AFECTIVO DE LOS NIÑOS/AS DE 0 A 6 AÑOS</w:t>
      </w:r>
      <w:r w:rsidRPr="008169DC">
        <w:rPr>
          <w:b/>
          <w:bCs/>
          <w:color w:val="000000"/>
        </w:rPr>
        <w:t>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 - </w:t>
      </w:r>
      <w:r w:rsidRPr="008169DC">
        <w:rPr>
          <w:b/>
          <w:bCs/>
          <w:color w:val="000000"/>
          <w:u w:val="single"/>
        </w:rPr>
        <w:t>VÍNCULOS AFECTIVOS: EL APEGO</w:t>
      </w:r>
      <w:r w:rsidRPr="008169DC">
        <w:rPr>
          <w:b/>
          <w:bCs/>
          <w:color w:val="000000"/>
        </w:rPr>
        <w:t>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El niño nace con una gran capacidad de aprender, buscando estímulos sociales y vínculos afectivos con algunos miembros de su especie. </w:t>
      </w:r>
      <w:r w:rsidRPr="008169DC">
        <w:rPr>
          <w:b/>
          <w:bCs/>
          <w:color w:val="000000"/>
          <w:u w:val="single"/>
        </w:rPr>
        <w:t>El apego</w:t>
      </w:r>
      <w:r w:rsidRPr="008169DC">
        <w:rPr>
          <w:color w:val="000000"/>
        </w:rPr>
        <w:t xml:space="preserve"> es fundamental en los dos primeros años de vida y es </w:t>
      </w:r>
      <w:proofErr w:type="gramStart"/>
      <w:r w:rsidRPr="008169DC">
        <w:rPr>
          <w:color w:val="000000"/>
        </w:rPr>
        <w:t xml:space="preserve">el </w:t>
      </w:r>
      <w:r w:rsidRPr="008169DC">
        <w:rPr>
          <w:b/>
          <w:bCs/>
          <w:i/>
          <w:iCs/>
          <w:color w:val="000000"/>
        </w:rPr>
        <w:t>”</w:t>
      </w:r>
      <w:proofErr w:type="gramEnd"/>
      <w:r w:rsidRPr="008169DC">
        <w:rPr>
          <w:b/>
          <w:bCs/>
          <w:i/>
          <w:iCs/>
          <w:color w:val="000000"/>
        </w:rPr>
        <w:t>vínculo afectivo que establece con las personas que interactúan con él y que se caracteriza por determinadas conductas, representaciones mentales y sentimientos”</w:t>
      </w:r>
      <w:r w:rsidRPr="008169DC">
        <w:rPr>
          <w:color w:val="000000"/>
        </w:rPr>
        <w:t xml:space="preserve"> (</w:t>
      </w:r>
      <w:r w:rsidRPr="008169DC">
        <w:rPr>
          <w:b/>
          <w:bCs/>
          <w:color w:val="000000"/>
        </w:rPr>
        <w:t>LÓPEZ, F.</w:t>
      </w:r>
      <w:r w:rsidRPr="008169DC">
        <w:rPr>
          <w:color w:val="000000"/>
        </w:rPr>
        <w:t>). El proceso de formación y desarrollo del apego pasa por:</w:t>
      </w:r>
    </w:p>
    <w:p w:rsidR="008169DC" w:rsidRPr="008169DC" w:rsidRDefault="008169DC" w:rsidP="008169DC">
      <w:pPr>
        <w:pStyle w:val="NormalWeb"/>
        <w:numPr>
          <w:ilvl w:val="0"/>
          <w:numId w:val="4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Dos primeros meses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busca activamente estímulos sociales, le atrae el rostro, la voz, el tacto y la temperatura de las personas que le rodean; asocia determinados estímulos a acontecimientos concretos, como el amamantamiento, mecimiento, limpieza, etc., pero no se sabe que llegue a reconocer a las personas en cuanto tales.</w:t>
      </w:r>
    </w:p>
    <w:p w:rsidR="008169DC" w:rsidRPr="008169DC" w:rsidRDefault="008169DC" w:rsidP="008169DC">
      <w:pPr>
        <w:pStyle w:val="NormalWeb"/>
        <w:numPr>
          <w:ilvl w:val="0"/>
          <w:numId w:val="5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De 2 a 6 meses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discrimina entre unas personas y otras, y acepta mejor las atenciones y cuidados de quienes lo hacen habitualmente con ellos.</w:t>
      </w:r>
    </w:p>
    <w:p w:rsidR="008169DC" w:rsidRPr="008169DC" w:rsidRDefault="008169DC" w:rsidP="008169DC">
      <w:pPr>
        <w:pStyle w:val="NormalWeb"/>
        <w:numPr>
          <w:ilvl w:val="0"/>
          <w:numId w:val="6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De 6 a 12 meses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ponen de manifiesto conductas de preferencia por determinadas personas y ante los desconocidos reaccionan con cautela, recelo, miedo o, incluso claro rechazo.</w:t>
      </w:r>
    </w:p>
    <w:p w:rsidR="008169DC" w:rsidRPr="008169DC" w:rsidRDefault="008169DC" w:rsidP="008169DC">
      <w:pPr>
        <w:pStyle w:val="NormalWeb"/>
        <w:numPr>
          <w:ilvl w:val="0"/>
          <w:numId w:val="7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2º año de vida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se consolida el apego enriquecido por el desarrollo de las capacidades intelectuales y lingüísticas que facilitan la comunicación y el entendimiento. A medida que adquiera autonomía motora ampliará el ambiente físico y social e irá reduciendo el apego.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</w:rPr>
        <w:t>F. LÓPEZ</w:t>
      </w:r>
      <w:r w:rsidRPr="008169DC">
        <w:rPr>
          <w:color w:val="000000"/>
        </w:rPr>
        <w:t xml:space="preserve"> considera que la figura de apego no es exclusividad de la madre, en cambio otros autores como </w:t>
      </w:r>
      <w:r w:rsidRPr="008169DC">
        <w:rPr>
          <w:b/>
          <w:bCs/>
          <w:color w:val="000000"/>
        </w:rPr>
        <w:t>BOWLBY</w:t>
      </w:r>
      <w:r w:rsidRPr="008169DC">
        <w:rPr>
          <w:color w:val="000000"/>
        </w:rPr>
        <w:t xml:space="preserve"> si consideran que el apego es una relación entre el niño y la madre caracterizada por el establecimiento y mantenimiento de la proximidad entre ambos.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- </w:t>
      </w:r>
      <w:r w:rsidRPr="008169DC">
        <w:rPr>
          <w:b/>
          <w:bCs/>
          <w:color w:val="000000"/>
          <w:u w:val="single"/>
        </w:rPr>
        <w:t>OTROS VÍNCULOS AFECTIVOS</w:t>
      </w:r>
      <w:r w:rsidRPr="008169DC">
        <w:rPr>
          <w:b/>
          <w:bCs/>
          <w:color w:val="000000"/>
        </w:rPr>
        <w:t>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A partir del 2 año de vida, las relaciones con los padres pueden ser afectuosas y conflictivas. Toman conciencia de que los padres comparten cierta forma de intimidad en la que ellos no participan y pueden ver a uno de los progenitores como un rival.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lastRenderedPageBreak/>
        <w:t>Con el nacimiento de un nuevo hermano aparecen los celos, como protesta por los cambios producidos en el sistema familiar y alarma ante el miedo a perder la dedicación de los padres. El sentimiento hacia el hermano es ambivalente y el comportamiento de los padres puede hacerles comprender que la nueva situación no significa que vayan a perder su apego.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Con el tiempo, las relaciones con los iguales tienen una importancia creciente y están marcadas por el tipo de relación que el niño haya establecido con los adultos. La influencia del grupo de iguales es especialmente significativa en:</w:t>
      </w:r>
    </w:p>
    <w:p w:rsidR="008169DC" w:rsidRPr="008169DC" w:rsidRDefault="008169DC" w:rsidP="008169DC">
      <w:pPr>
        <w:pStyle w:val="NormalWeb"/>
        <w:numPr>
          <w:ilvl w:val="0"/>
          <w:numId w:val="8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El conocimiento de la propia identidad</w:t>
      </w:r>
      <w:r w:rsidRPr="008169DC">
        <w:rPr>
          <w:b/>
          <w:bCs/>
          <w:color w:val="000000"/>
        </w:rPr>
        <w:t xml:space="preserve">: </w:t>
      </w:r>
      <w:r w:rsidRPr="008169DC">
        <w:rPr>
          <w:color w:val="000000"/>
        </w:rPr>
        <w:t>con la figura de apego aumenta la autoestima, pero la relación con los iguales condiciona la aceptación del otro a sus propios intereses y crea conflictos que le obligan a readaptarse. Estos conflictos le llevan a formarse un concepto de sí mismo más realista y exigente.</w:t>
      </w:r>
    </w:p>
    <w:p w:rsidR="008169DC" w:rsidRPr="008169DC" w:rsidRDefault="008169DC" w:rsidP="008169DC">
      <w:pPr>
        <w:pStyle w:val="NormalWeb"/>
        <w:numPr>
          <w:ilvl w:val="0"/>
          <w:numId w:val="9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El aprendizaje y las destrezas sociales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en la relación entre iguales aprende que los beneficios de la relación con el otro se obtienen si se acepta su punto de vista. Se ve obligado a formas de comunicación más precisas, a entender la comunicación del otro, a controlar deseos y conductas que interfieren con el otro....</w:t>
      </w:r>
    </w:p>
    <w:p w:rsidR="008169DC" w:rsidRPr="008169DC" w:rsidRDefault="008169DC" w:rsidP="008169DC">
      <w:pPr>
        <w:pStyle w:val="NormalWeb"/>
        <w:numPr>
          <w:ilvl w:val="0"/>
          <w:numId w:val="10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El sentimiento de pertenencia al grupo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irá adquiriendo más peso hasta convertirse en uno de los grandes resortes de la conducta.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</w:rPr>
        <w:t>GONZALEZ, M.</w:t>
      </w:r>
      <w:r w:rsidRPr="008169DC">
        <w:rPr>
          <w:color w:val="000000"/>
        </w:rPr>
        <w:t xml:space="preserve">, y </w:t>
      </w:r>
      <w:r w:rsidRPr="008169DC">
        <w:rPr>
          <w:b/>
          <w:bCs/>
          <w:color w:val="000000"/>
        </w:rPr>
        <w:t>PADILLA, M.</w:t>
      </w:r>
      <w:r w:rsidRPr="008169DC">
        <w:rPr>
          <w:color w:val="000000"/>
        </w:rPr>
        <w:t>, señalan que los niños de 3 a 6 años perciben las características de la personalidad de los otros de la siguiente forma:</w:t>
      </w:r>
    </w:p>
    <w:p w:rsidR="008169DC" w:rsidRPr="008169DC" w:rsidRDefault="008169DC" w:rsidP="008169DC">
      <w:pPr>
        <w:pStyle w:val="NormalWeb"/>
        <w:numPr>
          <w:ilvl w:val="0"/>
          <w:numId w:val="11"/>
        </w:numPr>
        <w:jc w:val="both"/>
        <w:rPr>
          <w:color w:val="000000"/>
        </w:rPr>
      </w:pPr>
      <w:r w:rsidRPr="008169DC">
        <w:rPr>
          <w:color w:val="000000"/>
        </w:rPr>
        <w:t>Conocimiento basado en características externas y aparentes.</w:t>
      </w:r>
    </w:p>
    <w:p w:rsidR="008169DC" w:rsidRPr="008169DC" w:rsidRDefault="008169DC" w:rsidP="008169DC">
      <w:pPr>
        <w:pStyle w:val="NormalWeb"/>
        <w:numPr>
          <w:ilvl w:val="0"/>
          <w:numId w:val="12"/>
        </w:numPr>
        <w:jc w:val="both"/>
        <w:rPr>
          <w:color w:val="000000"/>
        </w:rPr>
      </w:pPr>
      <w:r w:rsidRPr="008169DC">
        <w:rPr>
          <w:color w:val="000000"/>
        </w:rPr>
        <w:t>Sus inferencias acerca de los sentimientos, pensamientos, intenciones o rasgos personales de los otros tienen todavía un carácter global.</w:t>
      </w:r>
    </w:p>
    <w:p w:rsidR="008169DC" w:rsidRPr="008169DC" w:rsidRDefault="008169DC" w:rsidP="008169DC">
      <w:pPr>
        <w:pStyle w:val="NormalWeb"/>
        <w:numPr>
          <w:ilvl w:val="0"/>
          <w:numId w:val="13"/>
        </w:numPr>
        <w:jc w:val="both"/>
        <w:rPr>
          <w:color w:val="000000"/>
        </w:rPr>
      </w:pPr>
      <w:r w:rsidRPr="008169DC">
        <w:rPr>
          <w:color w:val="000000"/>
        </w:rPr>
        <w:t>Cuanto más conocidas son las situaciones en las que se encuentran, más fácil les resulta conocer las características de los otros y adaptar su comportamiento.</w:t>
      </w:r>
    </w:p>
    <w:p w:rsidR="008169DC" w:rsidRPr="008169DC" w:rsidRDefault="008169DC" w:rsidP="008169DC">
      <w:pPr>
        <w:pStyle w:val="NormalWeb"/>
        <w:numPr>
          <w:ilvl w:val="0"/>
          <w:numId w:val="14"/>
        </w:numPr>
        <w:jc w:val="both"/>
        <w:rPr>
          <w:color w:val="000000"/>
        </w:rPr>
      </w:pPr>
      <w:r w:rsidRPr="008169DC">
        <w:rPr>
          <w:color w:val="000000"/>
        </w:rPr>
        <w:t>Unen características contradictorias al describir a los otros.</w:t>
      </w:r>
    </w:p>
    <w:p w:rsidR="008169DC" w:rsidRPr="008169DC" w:rsidRDefault="008169DC" w:rsidP="008169DC">
      <w:pPr>
        <w:pStyle w:val="NormalWeb"/>
        <w:numPr>
          <w:ilvl w:val="0"/>
          <w:numId w:val="15"/>
        </w:numPr>
        <w:jc w:val="both"/>
        <w:rPr>
          <w:color w:val="000000"/>
        </w:rPr>
      </w:pPr>
      <w:r w:rsidRPr="008169DC">
        <w:rPr>
          <w:color w:val="000000"/>
        </w:rPr>
        <w:t xml:space="preserve">Tienen dificultades para diferenciar su punto de vista </w:t>
      </w:r>
      <w:proofErr w:type="gramStart"/>
      <w:r w:rsidRPr="008169DC">
        <w:rPr>
          <w:color w:val="000000"/>
        </w:rPr>
        <w:t>de el</w:t>
      </w:r>
      <w:proofErr w:type="gramEnd"/>
      <w:r w:rsidRPr="008169DC">
        <w:rPr>
          <w:color w:val="000000"/>
        </w:rPr>
        <w:t xml:space="preserve"> de otros, presentando cierto grado de egocentrismo.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PRINCIPALES CONFLICTOS EMOCIONALES</w:t>
      </w:r>
      <w:r w:rsidRPr="008169DC">
        <w:rPr>
          <w:b/>
          <w:bCs/>
          <w:color w:val="000000"/>
        </w:rPr>
        <w:t>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El miedo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con frecuencia ve peligro donde no lo hay por inducción del ambiente (adultos que utilizan la sugestión infantil para forzarle a un determinado comportamiento) o por inseguridad personal (viene acompañada de problemas de conducta en las comidas, rabietas, </w:t>
      </w:r>
      <w:proofErr w:type="spellStart"/>
      <w:r w:rsidRPr="008169DC">
        <w:rPr>
          <w:color w:val="000000"/>
        </w:rPr>
        <w:t>eunéresis</w:t>
      </w:r>
      <w:proofErr w:type="spellEnd"/>
      <w:r w:rsidRPr="008169DC">
        <w:rPr>
          <w:color w:val="000000"/>
        </w:rPr>
        <w:t>,...). El único modo de atajar el problema es dándole seguridad.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lastRenderedPageBreak/>
        <w:t>Los celos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traen consigo un descenso de la propia estimación. De 1 a 5 años son frecuentes, pero pueden convertirse en una emoción exagerada cuyo que provoque serias dificultades.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Las rabietas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estado de mal humor como respuesta a frustraciones. Sus padres suelen ser muy coercitivos o sobreprotectores. La postura más correcta del adulto es mantener una actitud serena y cariñosa, pero exenta de firmeza.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La ansiedad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temor difuso que no depende de un estímulo externo concreto. Suele presentarse en los primeros días de escuela y se soluciona con la presencia de la madre durante unos minutos dentro del aula en esos días o con el acercamiento a posibles amigos.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Problemas relacionados con las comidas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el rechazo a la misma o el exceso.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Enuresis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emisión involuntaria de la orina en niños mayores de 3 años por causas de tipo afectivo como nacimiento de un hermano, </w:t>
      </w:r>
      <w:proofErr w:type="spellStart"/>
      <w:r w:rsidRPr="008169DC">
        <w:rPr>
          <w:color w:val="000000"/>
        </w:rPr>
        <w:t>superprotección</w:t>
      </w:r>
      <w:proofErr w:type="spellEnd"/>
      <w:r w:rsidRPr="008169DC">
        <w:rPr>
          <w:color w:val="000000"/>
        </w:rPr>
        <w:t>. Cuando desaparece el motivo de la tensión desaparece el síntoma, y si la tensión vuelve también reaparece el síntoma. Cuando se trata de un problema orgánico se llama incontinencia de la orina.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proofErr w:type="spellStart"/>
      <w:r w:rsidRPr="008169DC">
        <w:rPr>
          <w:b/>
          <w:bCs/>
          <w:color w:val="000000"/>
          <w:u w:val="single"/>
        </w:rPr>
        <w:t>Ecopresis</w:t>
      </w:r>
      <w:proofErr w:type="spellEnd"/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defecación involuntaria que no puede achacarse a causas físicas. El origen y las motivaciones son los mismos que con la enuresis.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Onicofagia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comerse las uñas. En los niños la tensión puede venir por adultos demasiado rigurosos y perfeccionistas. También se presenta en adultos.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 </w:t>
      </w:r>
      <w:r w:rsidRPr="008169DC">
        <w:rPr>
          <w:b/>
          <w:bCs/>
          <w:color w:val="000000"/>
          <w:u w:val="single"/>
        </w:rPr>
        <w:t>APORTACIONES DE DISTINTOS AUTORES</w:t>
      </w:r>
      <w:r w:rsidRPr="008169DC">
        <w:rPr>
          <w:b/>
          <w:bCs/>
          <w:color w:val="000000"/>
        </w:rPr>
        <w:t>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 </w:t>
      </w:r>
      <w:r w:rsidRPr="008169DC">
        <w:rPr>
          <w:b/>
          <w:bCs/>
          <w:color w:val="000000"/>
          <w:u w:val="single"/>
        </w:rPr>
        <w:t>TEORÍA PSICOANALISTA</w:t>
      </w:r>
      <w:r w:rsidRPr="008169DC">
        <w:rPr>
          <w:b/>
          <w:bCs/>
          <w:color w:val="000000"/>
        </w:rPr>
        <w:t>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Según </w:t>
      </w:r>
      <w:r w:rsidRPr="008169DC">
        <w:rPr>
          <w:b/>
          <w:bCs/>
          <w:color w:val="000000"/>
        </w:rPr>
        <w:t>FREUD</w:t>
      </w:r>
      <w:r w:rsidRPr="008169DC">
        <w:rPr>
          <w:color w:val="000000"/>
        </w:rPr>
        <w:t>, la sexualidad es el determinante de la personalidad, entendida como energía vital conexionada con la afectividad. Establece etapas psicosexuales: oral, anal, fálica, de latencia y genital, de las cuales las 3 primeras corresponden al niño de E. Infantil:</w:t>
      </w:r>
    </w:p>
    <w:p w:rsidR="008169DC" w:rsidRPr="008169DC" w:rsidRDefault="008169DC" w:rsidP="008169DC">
      <w:pPr>
        <w:pStyle w:val="NormalWeb"/>
        <w:numPr>
          <w:ilvl w:val="0"/>
          <w:numId w:val="16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Etapa oral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la libido se localiza en actividades orales. Interpreta partes del mundo exterior a través de la succión, que es su forma de conocer lo que le rodea.</w:t>
      </w:r>
    </w:p>
    <w:p w:rsidR="008169DC" w:rsidRPr="008169DC" w:rsidRDefault="008169DC" w:rsidP="008169DC">
      <w:pPr>
        <w:pStyle w:val="NormalWeb"/>
        <w:numPr>
          <w:ilvl w:val="0"/>
          <w:numId w:val="17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Etapa anal (18 meses a 3 años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la libido se localiza en actividades anales (expulsión-retención). Se va configurando el yo y el negativismo es la afirmación de sí mismo. Empieza a establecer el súper-yo por acción de las ordenes, mandatos y prohibiciones que le vienen desde el exterior.</w:t>
      </w:r>
    </w:p>
    <w:p w:rsidR="008169DC" w:rsidRPr="008169DC" w:rsidRDefault="008169DC" w:rsidP="008169DC">
      <w:pPr>
        <w:pStyle w:val="NormalWeb"/>
        <w:numPr>
          <w:ilvl w:val="0"/>
          <w:numId w:val="18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Etapa fálica</w:t>
      </w:r>
      <w:r w:rsidRPr="008169DC">
        <w:rPr>
          <w:b/>
          <w:bCs/>
          <w:color w:val="000000"/>
        </w:rPr>
        <w:t>.</w:t>
      </w:r>
      <w:r w:rsidRPr="008169DC">
        <w:rPr>
          <w:color w:val="000000"/>
        </w:rPr>
        <w:t xml:space="preserve"> la libido se localiza en los órganos genitales, descubren las diferencias sexuales y aparecen los complejos de Edipo y Electra.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 </w:t>
      </w:r>
      <w:r w:rsidRPr="008169DC">
        <w:rPr>
          <w:b/>
          <w:bCs/>
          <w:color w:val="000000"/>
          <w:u w:val="single"/>
        </w:rPr>
        <w:t>TEORÍA DE ERIKSON</w:t>
      </w:r>
      <w:r w:rsidRPr="008169DC">
        <w:rPr>
          <w:b/>
          <w:bCs/>
          <w:color w:val="000000"/>
        </w:rPr>
        <w:t>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lastRenderedPageBreak/>
        <w:t>Identifica cada etapa por la clase de crisis psicosocial que pueda producirse y que capacita al individuo para superar esa crisis y afrontar los problemas de la etapa siguiente. Las fases de desarrollo de la etapa infantil son:</w:t>
      </w:r>
    </w:p>
    <w:p w:rsidR="008169DC" w:rsidRPr="008169DC" w:rsidRDefault="008169DC" w:rsidP="008169DC">
      <w:pPr>
        <w:pStyle w:val="NormalWeb"/>
        <w:numPr>
          <w:ilvl w:val="0"/>
          <w:numId w:val="19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Infancia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confianza frente a desconfianza. La relación se da con la madre, y sus experiencias, decisiones y elecciones son obtener y dar respuesta.</w:t>
      </w:r>
    </w:p>
    <w:p w:rsidR="008169DC" w:rsidRPr="008169DC" w:rsidRDefault="008169DC" w:rsidP="008169DC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Primera niñez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autonomía frente a vergüenza. La relación se da con el padre, y sus experiencias, decisiones y elecciones son retener, dejar ir. Va formando la identidad de género.</w:t>
      </w:r>
    </w:p>
    <w:p w:rsidR="008169DC" w:rsidRPr="008169DC" w:rsidRDefault="008169DC" w:rsidP="008169DC">
      <w:pPr>
        <w:pStyle w:val="NormalWeb"/>
        <w:numPr>
          <w:ilvl w:val="0"/>
          <w:numId w:val="21"/>
        </w:numPr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Edad del juego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iniciativa frente a sentimiento de culpabilidad. La relación es con padres y hermanos, y sus experiencias, decisiones y elecciones: hacer. Tiene gran curiosidad. Es un periodo de anticipación de roles.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TEORÍA DE WALLON</w:t>
      </w:r>
      <w:r w:rsidRPr="008169DC">
        <w:rPr>
          <w:b/>
          <w:bCs/>
          <w:color w:val="000000"/>
        </w:rPr>
        <w:t>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Estudia el desarrollo de la personalidad a través de una serie de etapas:</w:t>
      </w:r>
    </w:p>
    <w:p w:rsidR="008169DC" w:rsidRPr="008169DC" w:rsidRDefault="008169DC" w:rsidP="008169DC">
      <w:pPr>
        <w:pStyle w:val="NormalWeb"/>
        <w:numPr>
          <w:ilvl w:val="0"/>
          <w:numId w:val="22"/>
        </w:numPr>
        <w:jc w:val="both"/>
        <w:rPr>
          <w:color w:val="000000"/>
        </w:rPr>
      </w:pPr>
      <w:r w:rsidRPr="008169DC">
        <w:rPr>
          <w:color w:val="000000"/>
        </w:rPr>
        <w:t xml:space="preserve">Etapa o periodo </w:t>
      </w:r>
      <w:r w:rsidRPr="008169DC">
        <w:rPr>
          <w:b/>
          <w:bCs/>
          <w:color w:val="000000"/>
          <w:u w:val="single"/>
        </w:rPr>
        <w:t>sensomotor</w:t>
      </w:r>
      <w:r w:rsidRPr="008169DC">
        <w:rPr>
          <w:color w:val="000000"/>
        </w:rPr>
        <w:t xml:space="preserve"> (0-3 años):</w:t>
      </w:r>
    </w:p>
    <w:p w:rsidR="008169DC" w:rsidRPr="008169DC" w:rsidRDefault="008169DC" w:rsidP="008169DC">
      <w:pPr>
        <w:pStyle w:val="NormalWeb"/>
        <w:numPr>
          <w:ilvl w:val="1"/>
          <w:numId w:val="23"/>
        </w:numPr>
        <w:jc w:val="both"/>
        <w:rPr>
          <w:color w:val="000000"/>
        </w:rPr>
      </w:pPr>
      <w:r w:rsidRPr="008169DC">
        <w:rPr>
          <w:color w:val="000000"/>
        </w:rPr>
        <w:t>Diferenciación entre el yo y el no yo.</w:t>
      </w:r>
    </w:p>
    <w:p w:rsidR="008169DC" w:rsidRPr="008169DC" w:rsidRDefault="008169DC" w:rsidP="008169DC">
      <w:pPr>
        <w:pStyle w:val="NormalWeb"/>
        <w:numPr>
          <w:ilvl w:val="1"/>
          <w:numId w:val="24"/>
        </w:numPr>
        <w:jc w:val="both"/>
        <w:rPr>
          <w:color w:val="000000"/>
        </w:rPr>
      </w:pPr>
      <w:r w:rsidRPr="008169DC">
        <w:rPr>
          <w:color w:val="000000"/>
        </w:rPr>
        <w:t>Adquiere conciencia de las diferencias que hay entre sus acciones y las de los demás.</w:t>
      </w:r>
    </w:p>
    <w:p w:rsidR="008169DC" w:rsidRPr="008169DC" w:rsidRDefault="008169DC" w:rsidP="008169DC">
      <w:pPr>
        <w:pStyle w:val="NormalWeb"/>
        <w:numPr>
          <w:ilvl w:val="1"/>
          <w:numId w:val="25"/>
        </w:numPr>
        <w:jc w:val="both"/>
        <w:rPr>
          <w:color w:val="000000"/>
        </w:rPr>
      </w:pPr>
      <w:r w:rsidRPr="008169DC">
        <w:rPr>
          <w:color w:val="000000"/>
        </w:rPr>
        <w:t>Adquiere conciencia de lo suyo y de lo que pertenece a los otros.</w:t>
      </w:r>
    </w:p>
    <w:p w:rsidR="008169DC" w:rsidRPr="008169DC" w:rsidRDefault="008169DC" w:rsidP="008169DC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8169DC">
        <w:rPr>
          <w:color w:val="000000"/>
        </w:rPr>
        <w:t xml:space="preserve">Etapa del </w:t>
      </w:r>
      <w:r w:rsidRPr="008169DC">
        <w:rPr>
          <w:b/>
          <w:bCs/>
          <w:color w:val="000000"/>
          <w:u w:val="single"/>
        </w:rPr>
        <w:t>personalismo</w:t>
      </w:r>
      <w:r w:rsidRPr="008169DC">
        <w:rPr>
          <w:color w:val="000000"/>
        </w:rPr>
        <w:t>: ha descubierto su yo y necesita reafirmarlo protegiendo su autonomía y negando las imposiciones parentales, ya que en la medida que se opone a los demás se reafirma a sí mismo.</w:t>
      </w:r>
    </w:p>
    <w:p w:rsidR="008169DC" w:rsidRPr="008169DC" w:rsidRDefault="008169DC" w:rsidP="008169DC">
      <w:pPr>
        <w:pStyle w:val="NormalWeb"/>
        <w:numPr>
          <w:ilvl w:val="0"/>
          <w:numId w:val="27"/>
        </w:numPr>
        <w:jc w:val="both"/>
        <w:rPr>
          <w:color w:val="000000"/>
        </w:rPr>
      </w:pPr>
      <w:r w:rsidRPr="008169DC">
        <w:rPr>
          <w:color w:val="000000"/>
        </w:rPr>
        <w:t xml:space="preserve">Fase de </w:t>
      </w:r>
      <w:r w:rsidRPr="008169DC">
        <w:rPr>
          <w:b/>
          <w:bCs/>
          <w:color w:val="000000"/>
          <w:u w:val="single"/>
        </w:rPr>
        <w:t>la gracia</w:t>
      </w:r>
      <w:r w:rsidRPr="008169DC">
        <w:rPr>
          <w:color w:val="000000"/>
        </w:rPr>
        <w:t>: pretende garantizarse el afecto de los demás seduciéndoles mediante sus gestos, palabras y acciones. Si no consigue sus expectativas de admiración, se produce angustia, ansiedad, vergüenza, que lo llevan al estado de inseguridad y temor.</w:t>
      </w:r>
    </w:p>
    <w:p w:rsidR="008169DC" w:rsidRPr="008169DC" w:rsidRDefault="008169DC" w:rsidP="008169DC">
      <w:pPr>
        <w:pStyle w:val="NormalWeb"/>
        <w:numPr>
          <w:ilvl w:val="0"/>
          <w:numId w:val="28"/>
        </w:numPr>
        <w:jc w:val="both"/>
        <w:rPr>
          <w:color w:val="000000"/>
        </w:rPr>
      </w:pPr>
      <w:r w:rsidRPr="008169DC">
        <w:rPr>
          <w:color w:val="000000"/>
        </w:rPr>
        <w:t xml:space="preserve">Fase de </w:t>
      </w:r>
      <w:r w:rsidRPr="008169DC">
        <w:rPr>
          <w:b/>
          <w:bCs/>
          <w:color w:val="000000"/>
          <w:u w:val="single"/>
        </w:rPr>
        <w:t>imitación</w:t>
      </w:r>
      <w:r w:rsidRPr="008169DC">
        <w:rPr>
          <w:color w:val="000000"/>
        </w:rPr>
        <w:t xml:space="preserve">: imita las características de las personas que admira y se comporta como ellos debido a una verdadera admiración y como garantía de afecto. 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 </w:t>
      </w:r>
      <w:smartTag w:uri="urn:schemas-microsoft-com:office:smarttags" w:element="PersonName">
        <w:smartTagPr>
          <w:attr w:name="ProductID" w:val="LA CONQUISTA DE"/>
        </w:smartTagPr>
        <w:r w:rsidRPr="008169DC">
          <w:rPr>
            <w:b/>
            <w:bCs/>
            <w:color w:val="000000"/>
            <w:u w:val="single"/>
          </w:rPr>
          <w:t>LA CONQUISTA DE</w:t>
        </w:r>
      </w:smartTag>
      <w:r w:rsidRPr="008169DC">
        <w:rPr>
          <w:b/>
          <w:bCs/>
          <w:color w:val="000000"/>
          <w:u w:val="single"/>
        </w:rPr>
        <w:t xml:space="preserve"> </w:t>
      </w:r>
      <w:smartTag w:uri="urn:schemas-microsoft-com:office:smarttags" w:element="PersonName">
        <w:smartTagPr>
          <w:attr w:name="ProductID" w:val="LA AUTONOMÍA."/>
        </w:smartTagPr>
        <w:r w:rsidRPr="008169DC">
          <w:rPr>
            <w:b/>
            <w:bCs/>
            <w:color w:val="000000"/>
            <w:u w:val="single"/>
          </w:rPr>
          <w:t>LA AUTONOMÍA</w:t>
        </w:r>
        <w:r w:rsidRPr="008169DC">
          <w:rPr>
            <w:b/>
            <w:bCs/>
            <w:color w:val="000000"/>
          </w:rPr>
          <w:t>.</w:t>
        </w:r>
      </w:smartTag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El proceso de adquisición de la autonomía personal tiene que pasar por una serie de fases hasta que el niño/a tome conciencia de sí mismo como individuo independiente y diferente a los demás.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PERIODO DE 0-3 AÑOS</w:t>
      </w:r>
      <w:r w:rsidRPr="008169DC">
        <w:rPr>
          <w:b/>
          <w:bCs/>
          <w:color w:val="000000"/>
        </w:rPr>
        <w:t>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Según </w:t>
      </w:r>
      <w:r w:rsidRPr="008169DC">
        <w:rPr>
          <w:b/>
          <w:bCs/>
          <w:color w:val="000000"/>
        </w:rPr>
        <w:t>WALLON</w:t>
      </w:r>
      <w:r w:rsidRPr="008169DC">
        <w:rPr>
          <w:color w:val="000000"/>
        </w:rPr>
        <w:t xml:space="preserve"> hasta finales del primer año o comienzos del segundo, el niño estará tan unido a su ambiente familiar que no se distinguirá de él. Esta simbiosis tiene un carácter afectivo.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lastRenderedPageBreak/>
        <w:t>Durante los primeros meses vive una confusa dualidad con la madre. Entre el 2º y el 6º mes discrimina a unas personas de otras, pero hasta el 8º mes no presenta conductas de rechazo a los extraños. Finalizando el primer año parece reconocerse a sí mismo como diferente a los demás.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Hacia finales del 2º año, si reconocen su imagen con claridad. En ese momento empiezan a utilizar el pronombre yo, el posesivo mío y su propio nombre.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Dos aspectos muy ligados al conocimiento de uno mismo son la identidad sexual y la de género, que se adquieren de forma paralela y siguen un triple proceso:</w:t>
      </w:r>
    </w:p>
    <w:p w:rsidR="008169DC" w:rsidRPr="008169DC" w:rsidRDefault="008169DC" w:rsidP="008169DC">
      <w:pPr>
        <w:pStyle w:val="NormalWeb"/>
        <w:numPr>
          <w:ilvl w:val="0"/>
          <w:numId w:val="29"/>
        </w:numPr>
        <w:jc w:val="both"/>
        <w:rPr>
          <w:color w:val="000000"/>
        </w:rPr>
      </w:pPr>
      <w:r w:rsidRPr="008169DC">
        <w:rPr>
          <w:color w:val="000000"/>
        </w:rPr>
        <w:t>Reconocimiento conductual de la existencia de dos tipos de vestidos, adornos, actividades,... Manifiestan preferencia según su sexo antes de los 2 años.</w:t>
      </w:r>
    </w:p>
    <w:p w:rsidR="008169DC" w:rsidRPr="008169DC" w:rsidRDefault="008169DC" w:rsidP="008169DC">
      <w:pPr>
        <w:pStyle w:val="NormalWeb"/>
        <w:numPr>
          <w:ilvl w:val="0"/>
          <w:numId w:val="30"/>
        </w:numPr>
        <w:jc w:val="both"/>
        <w:rPr>
          <w:color w:val="000000"/>
        </w:rPr>
      </w:pPr>
      <w:proofErr w:type="spellStart"/>
      <w:r w:rsidRPr="008169DC">
        <w:rPr>
          <w:color w:val="000000"/>
        </w:rPr>
        <w:t>Autoclasificación</w:t>
      </w:r>
      <w:proofErr w:type="spellEnd"/>
      <w:r w:rsidRPr="008169DC">
        <w:rPr>
          <w:color w:val="000000"/>
        </w:rPr>
        <w:t xml:space="preserve"> en una de las dos categorías sexuales. Este juicio lo hacen entre el año y medio y los 3 años.</w:t>
      </w:r>
    </w:p>
    <w:p w:rsidR="008169DC" w:rsidRPr="008169DC" w:rsidRDefault="008169DC" w:rsidP="008169DC">
      <w:pPr>
        <w:pStyle w:val="NormalWeb"/>
        <w:numPr>
          <w:ilvl w:val="0"/>
          <w:numId w:val="31"/>
        </w:numPr>
        <w:jc w:val="both"/>
        <w:rPr>
          <w:color w:val="000000"/>
        </w:rPr>
      </w:pPr>
      <w:r w:rsidRPr="008169DC">
        <w:rPr>
          <w:color w:val="000000"/>
        </w:rPr>
        <w:t>A partir de los 3 años usan el conocimiento de la identidad sexual y de género para definir con claridad sus preferencias.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PERIODO DE 3 A 6 AÑOS</w:t>
      </w:r>
      <w:r w:rsidRPr="008169DC">
        <w:rPr>
          <w:b/>
          <w:bCs/>
          <w:color w:val="000000"/>
        </w:rPr>
        <w:t>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</w:rPr>
        <w:t>ROSENBERG</w:t>
      </w:r>
      <w:r w:rsidRPr="008169DC">
        <w:rPr>
          <w:color w:val="000000"/>
        </w:rPr>
        <w:t>, expone las características del auto-concepto que tienen:</w:t>
      </w:r>
    </w:p>
    <w:p w:rsidR="008169DC" w:rsidRPr="008169DC" w:rsidRDefault="008169DC" w:rsidP="008169DC">
      <w:pPr>
        <w:pStyle w:val="NormalWeb"/>
        <w:numPr>
          <w:ilvl w:val="0"/>
          <w:numId w:val="32"/>
        </w:numPr>
        <w:jc w:val="both"/>
        <w:rPr>
          <w:color w:val="000000"/>
        </w:rPr>
      </w:pPr>
      <w:r w:rsidRPr="008169DC">
        <w:rPr>
          <w:color w:val="000000"/>
        </w:rPr>
        <w:t>Se describe en base a atributos personales externos.</w:t>
      </w:r>
    </w:p>
    <w:p w:rsidR="008169DC" w:rsidRPr="008169DC" w:rsidRDefault="008169DC" w:rsidP="008169DC">
      <w:pPr>
        <w:pStyle w:val="NormalWeb"/>
        <w:numPr>
          <w:ilvl w:val="0"/>
          <w:numId w:val="33"/>
        </w:numPr>
        <w:jc w:val="both"/>
        <w:rPr>
          <w:color w:val="000000"/>
        </w:rPr>
      </w:pPr>
      <w:r w:rsidRPr="008169DC">
        <w:rPr>
          <w:color w:val="000000"/>
        </w:rPr>
        <w:t>Se describe en términos globales.</w:t>
      </w:r>
    </w:p>
    <w:p w:rsidR="008169DC" w:rsidRPr="008169DC" w:rsidRDefault="008169DC" w:rsidP="008169DC">
      <w:pPr>
        <w:pStyle w:val="NormalWeb"/>
        <w:numPr>
          <w:ilvl w:val="0"/>
          <w:numId w:val="34"/>
        </w:numPr>
        <w:jc w:val="both"/>
        <w:rPr>
          <w:color w:val="000000"/>
        </w:rPr>
      </w:pPr>
      <w:r w:rsidRPr="008169DC">
        <w:rPr>
          <w:color w:val="000000"/>
        </w:rPr>
        <w:t>Concibe las relaciones sociales como conexiones entre personas.</w:t>
      </w:r>
    </w:p>
    <w:p w:rsidR="008169DC" w:rsidRPr="008169DC" w:rsidRDefault="008169DC" w:rsidP="008169DC">
      <w:pPr>
        <w:pStyle w:val="NormalWeb"/>
        <w:numPr>
          <w:ilvl w:val="0"/>
          <w:numId w:val="35"/>
        </w:numPr>
        <w:jc w:val="both"/>
        <w:rPr>
          <w:color w:val="000000"/>
        </w:rPr>
      </w:pPr>
      <w:r w:rsidRPr="008169DC">
        <w:rPr>
          <w:color w:val="000000"/>
        </w:rPr>
        <w:t xml:space="preserve">Elabora un </w:t>
      </w:r>
      <w:proofErr w:type="spellStart"/>
      <w:r w:rsidRPr="008169DC">
        <w:rPr>
          <w:color w:val="000000"/>
        </w:rPr>
        <w:t>autoconcepto</w:t>
      </w:r>
      <w:proofErr w:type="spellEnd"/>
      <w:r w:rsidRPr="008169DC">
        <w:rPr>
          <w:color w:val="000000"/>
        </w:rPr>
        <w:t xml:space="preserve"> sobre evidencias externas y arbitrarias.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La construcción de la identidad personal pasa por la norma moral del niño, que para </w:t>
      </w:r>
      <w:proofErr w:type="spellStart"/>
      <w:r w:rsidRPr="008169DC">
        <w:rPr>
          <w:b/>
          <w:bCs/>
          <w:color w:val="000000"/>
        </w:rPr>
        <w:t>Piaget</w:t>
      </w:r>
      <w:proofErr w:type="spellEnd"/>
      <w:r w:rsidRPr="008169DC">
        <w:rPr>
          <w:color w:val="000000"/>
        </w:rPr>
        <w:t>, en el periodo de 3 a 6 años, es heterónoma, de obediencia al adulto. El niño valorará las acciones en función de lo que se alejen o no de las reglas impuestas por el adulto.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 </w:t>
      </w:r>
      <w:smartTag w:uri="urn:schemas-microsoft-com:office:smarttags" w:element="PersonName">
        <w:smartTagPr>
          <w:attr w:name="ProductID" w:val="LA AUTOESTIMA."/>
        </w:smartTagPr>
        <w:r w:rsidRPr="008169DC">
          <w:rPr>
            <w:b/>
            <w:bCs/>
            <w:color w:val="000000"/>
            <w:u w:val="single"/>
          </w:rPr>
          <w:t>LA AUTOESTIMA</w:t>
        </w:r>
        <w:r w:rsidRPr="008169DC">
          <w:rPr>
            <w:b/>
            <w:bCs/>
            <w:color w:val="000000"/>
          </w:rPr>
          <w:t>.</w:t>
        </w:r>
      </w:smartTag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Implica una orientación afectiva que puede evaluarse como positiva o negativa. La autoestima está determinada por la aceptación y calidad de trato que le dispensan los padres y por la historia personal de éxitos y fracasos.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MACCOBY define las actitudes y prácticas de los padres de niños con alta autoestima:</w:t>
      </w:r>
    </w:p>
    <w:p w:rsidR="008169DC" w:rsidRPr="008169DC" w:rsidRDefault="008169DC" w:rsidP="008169DC">
      <w:pPr>
        <w:pStyle w:val="NormalWeb"/>
        <w:numPr>
          <w:ilvl w:val="0"/>
          <w:numId w:val="36"/>
        </w:numPr>
        <w:jc w:val="both"/>
        <w:rPr>
          <w:color w:val="000000"/>
        </w:rPr>
      </w:pPr>
      <w:r w:rsidRPr="008169DC">
        <w:rPr>
          <w:color w:val="000000"/>
        </w:rPr>
        <w:t>Padres cariñosos que aceptan a su hijo por completo y le demuestran su afecto.</w:t>
      </w:r>
    </w:p>
    <w:p w:rsidR="008169DC" w:rsidRPr="008169DC" w:rsidRDefault="008169DC" w:rsidP="008169DC">
      <w:pPr>
        <w:pStyle w:val="NormalWeb"/>
        <w:numPr>
          <w:ilvl w:val="0"/>
          <w:numId w:val="37"/>
        </w:numPr>
        <w:jc w:val="both"/>
        <w:rPr>
          <w:color w:val="000000"/>
        </w:rPr>
      </w:pPr>
      <w:r w:rsidRPr="008169DC">
        <w:rPr>
          <w:color w:val="000000"/>
        </w:rPr>
        <w:t>Padres firmes, que establecen reglas aunque con flexibilidad.</w:t>
      </w:r>
    </w:p>
    <w:p w:rsidR="008169DC" w:rsidRPr="008169DC" w:rsidRDefault="008169DC" w:rsidP="008169DC">
      <w:pPr>
        <w:pStyle w:val="NormalWeb"/>
        <w:numPr>
          <w:ilvl w:val="0"/>
          <w:numId w:val="38"/>
        </w:numPr>
        <w:jc w:val="both"/>
        <w:rPr>
          <w:color w:val="000000"/>
        </w:rPr>
      </w:pPr>
      <w:r w:rsidRPr="008169DC">
        <w:rPr>
          <w:color w:val="000000"/>
        </w:rPr>
        <w:t xml:space="preserve">Padres que utilizan tipos de disciplina no coactivos. 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lastRenderedPageBreak/>
        <w:t xml:space="preserve"> </w:t>
      </w:r>
      <w:r w:rsidRPr="008169DC">
        <w:rPr>
          <w:b/>
          <w:bCs/>
          <w:color w:val="000000"/>
          <w:u w:val="single"/>
        </w:rPr>
        <w:t>DIRECTRICES PARA UNA CORRECTA INTERVENCIÓN EDUCATIVA</w:t>
      </w:r>
      <w:r w:rsidRPr="008169DC">
        <w:rPr>
          <w:b/>
          <w:bCs/>
          <w:color w:val="000000"/>
        </w:rPr>
        <w:t>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Toda intervención educativa, desde la familia o desde la escuela, debe favorecer el desarrollo integral de la personalidad del sujeto.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 </w:t>
      </w:r>
      <w:r w:rsidRPr="008169DC">
        <w:rPr>
          <w:b/>
          <w:bCs/>
          <w:color w:val="000000"/>
          <w:u w:val="single"/>
        </w:rPr>
        <w:t>PAPEL DEL MAESTRO</w:t>
      </w:r>
      <w:r w:rsidRPr="008169DC">
        <w:rPr>
          <w:b/>
          <w:bCs/>
          <w:color w:val="000000"/>
        </w:rPr>
        <w:t>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La labor del maestro debe cumplir los unos objetivos:</w:t>
      </w:r>
    </w:p>
    <w:p w:rsidR="008169DC" w:rsidRPr="008169DC" w:rsidRDefault="008169DC" w:rsidP="008169DC">
      <w:pPr>
        <w:pStyle w:val="NormalWeb"/>
        <w:numPr>
          <w:ilvl w:val="0"/>
          <w:numId w:val="39"/>
        </w:numPr>
        <w:jc w:val="both"/>
        <w:rPr>
          <w:color w:val="000000"/>
        </w:rPr>
      </w:pPr>
      <w:r w:rsidRPr="008169DC">
        <w:rPr>
          <w:color w:val="000000"/>
        </w:rPr>
        <w:t>Desarrollar una relación de comunicación con la familia.</w:t>
      </w:r>
    </w:p>
    <w:p w:rsidR="008169DC" w:rsidRPr="008169DC" w:rsidRDefault="008169DC" w:rsidP="008169DC">
      <w:pPr>
        <w:pStyle w:val="NormalWeb"/>
        <w:numPr>
          <w:ilvl w:val="0"/>
          <w:numId w:val="40"/>
        </w:numPr>
        <w:jc w:val="both"/>
        <w:rPr>
          <w:color w:val="000000"/>
        </w:rPr>
      </w:pPr>
      <w:r w:rsidRPr="008169DC">
        <w:rPr>
          <w:color w:val="000000"/>
        </w:rPr>
        <w:t>Reducir la frustración en el niño cuanto y cuando sea posible.</w:t>
      </w:r>
    </w:p>
    <w:p w:rsidR="008169DC" w:rsidRPr="008169DC" w:rsidRDefault="008169DC" w:rsidP="008169DC">
      <w:pPr>
        <w:pStyle w:val="NormalWeb"/>
        <w:numPr>
          <w:ilvl w:val="0"/>
          <w:numId w:val="41"/>
        </w:numPr>
        <w:jc w:val="both"/>
        <w:rPr>
          <w:color w:val="000000"/>
        </w:rPr>
      </w:pPr>
      <w:r w:rsidRPr="008169DC">
        <w:rPr>
          <w:color w:val="000000"/>
        </w:rPr>
        <w:t>Ayudar a los niños a identificar, describir y expresar sus sentimientos.</w:t>
      </w:r>
    </w:p>
    <w:p w:rsidR="008169DC" w:rsidRPr="008169DC" w:rsidRDefault="008169DC" w:rsidP="008169DC">
      <w:pPr>
        <w:pStyle w:val="NormalWeb"/>
        <w:numPr>
          <w:ilvl w:val="0"/>
          <w:numId w:val="42"/>
        </w:numPr>
        <w:jc w:val="both"/>
        <w:rPr>
          <w:color w:val="000000"/>
        </w:rPr>
      </w:pPr>
      <w:r w:rsidRPr="008169DC">
        <w:rPr>
          <w:color w:val="000000"/>
        </w:rPr>
        <w:t>Reconocer los signos de desajuste emocional: llantos, pataletas.</w:t>
      </w:r>
    </w:p>
    <w:p w:rsidR="008169DC" w:rsidRPr="008169DC" w:rsidRDefault="008169DC" w:rsidP="008169DC">
      <w:pPr>
        <w:pStyle w:val="NormalWeb"/>
        <w:numPr>
          <w:ilvl w:val="0"/>
          <w:numId w:val="43"/>
        </w:numPr>
        <w:jc w:val="both"/>
        <w:rPr>
          <w:color w:val="000000"/>
        </w:rPr>
      </w:pPr>
      <w:r w:rsidRPr="008169DC">
        <w:rPr>
          <w:color w:val="000000"/>
        </w:rPr>
        <w:t>Aplicar una terapia primaria de emergencia (a corto plazo).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El </w:t>
      </w:r>
      <w:r w:rsidRPr="008169DC">
        <w:rPr>
          <w:b/>
          <w:bCs/>
          <w:color w:val="000000"/>
        </w:rPr>
        <w:t>DCB</w:t>
      </w:r>
      <w:r w:rsidRPr="008169DC">
        <w:rPr>
          <w:color w:val="000000"/>
        </w:rPr>
        <w:t>, en su artículo 107, nos indica las Orientaciones Didácticas que el maestro de Ed. Infantil debe seguir. Los Objetivos Generales y Contenidos (Conceptos, Procedimientos y Actitudes) quedan recogidos en el ámbito de Identidad y Autonomía Personal.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Los niños acceden a la autonomía poco a poco. El maestro programara situaciones de enseñanza-aprendizaje que se refieran a objetivos y contenidos básicos como son:</w:t>
      </w:r>
    </w:p>
    <w:p w:rsidR="008169DC" w:rsidRPr="008169DC" w:rsidRDefault="008169DC" w:rsidP="008169DC">
      <w:pPr>
        <w:pStyle w:val="NormalWeb"/>
        <w:numPr>
          <w:ilvl w:val="0"/>
          <w:numId w:val="44"/>
        </w:numPr>
        <w:jc w:val="both"/>
        <w:rPr>
          <w:color w:val="000000"/>
        </w:rPr>
      </w:pPr>
      <w:r w:rsidRPr="008169DC">
        <w:rPr>
          <w:color w:val="000000"/>
        </w:rPr>
        <w:t>Conocimiento del cuerpo y configuración de la imagen de sí mismo.</w:t>
      </w:r>
    </w:p>
    <w:p w:rsidR="008169DC" w:rsidRPr="008169DC" w:rsidRDefault="008169DC" w:rsidP="008169DC">
      <w:pPr>
        <w:pStyle w:val="NormalWeb"/>
        <w:numPr>
          <w:ilvl w:val="0"/>
          <w:numId w:val="45"/>
        </w:numPr>
        <w:jc w:val="both"/>
        <w:rPr>
          <w:color w:val="000000"/>
        </w:rPr>
      </w:pPr>
      <w:r w:rsidRPr="008169DC">
        <w:rPr>
          <w:color w:val="000000"/>
        </w:rPr>
        <w:t>Habilidades perceptivo-motrices implicadas en la resolución de tareas.</w:t>
      </w:r>
    </w:p>
    <w:p w:rsidR="008169DC" w:rsidRPr="008169DC" w:rsidRDefault="008169DC" w:rsidP="008169DC">
      <w:pPr>
        <w:pStyle w:val="NormalWeb"/>
        <w:numPr>
          <w:ilvl w:val="0"/>
          <w:numId w:val="46"/>
        </w:numPr>
        <w:jc w:val="both"/>
        <w:rPr>
          <w:color w:val="000000"/>
        </w:rPr>
      </w:pPr>
      <w:r w:rsidRPr="008169DC">
        <w:rPr>
          <w:color w:val="000000"/>
        </w:rPr>
        <w:t>Aspectos cognitivos, afectivos y relacionales implicados en las actividades de la vida cotidiana.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Un objetivo de </w:t>
      </w:r>
      <w:smartTag w:uri="urn:schemas-microsoft-com:office:smarttags" w:element="PersonName">
        <w:smartTagPr>
          <w:attr w:name="ProductID" w:val="la Ed. Infantil"/>
        </w:smartTagPr>
        <w:r w:rsidRPr="008169DC">
          <w:rPr>
            <w:color w:val="000000"/>
          </w:rPr>
          <w:t>la Ed. Infantil</w:t>
        </w:r>
      </w:smartTag>
      <w:r w:rsidRPr="008169DC">
        <w:rPr>
          <w:color w:val="000000"/>
        </w:rPr>
        <w:t xml:space="preserve"> es </w:t>
      </w:r>
      <w:r w:rsidRPr="008169DC">
        <w:rPr>
          <w:i/>
          <w:iCs/>
          <w:color w:val="000000"/>
        </w:rPr>
        <w:t xml:space="preserve">“progresar en la adquisición de </w:t>
      </w:r>
      <w:r w:rsidRPr="008169DC">
        <w:rPr>
          <w:b/>
          <w:bCs/>
          <w:i/>
          <w:iCs/>
          <w:color w:val="000000"/>
        </w:rPr>
        <w:t>hábitos</w:t>
      </w:r>
      <w:r w:rsidRPr="008169DC">
        <w:rPr>
          <w:i/>
          <w:iCs/>
          <w:color w:val="000000"/>
        </w:rPr>
        <w:t xml:space="preserve"> relacionados con el bienestar corporal y la seguridad personal, la higiene y el fortalecimiento de la salud, así como con la adquisición de hábitos relacionados con la realización de diversas tareas (orden, constancia, organización)”</w:t>
      </w:r>
      <w:r w:rsidRPr="008169DC">
        <w:rPr>
          <w:color w:val="000000"/>
        </w:rPr>
        <w:t>. Para ello, el maestro debe:</w:t>
      </w:r>
    </w:p>
    <w:p w:rsidR="008169DC" w:rsidRPr="008169DC" w:rsidRDefault="008169DC" w:rsidP="008169DC">
      <w:pPr>
        <w:pStyle w:val="NormalWeb"/>
        <w:numPr>
          <w:ilvl w:val="0"/>
          <w:numId w:val="47"/>
        </w:numPr>
        <w:jc w:val="both"/>
        <w:rPr>
          <w:color w:val="000000"/>
        </w:rPr>
      </w:pPr>
      <w:r w:rsidRPr="008169DC">
        <w:rPr>
          <w:color w:val="000000"/>
        </w:rPr>
        <w:t>Hacer un plan de trabajo: diario, semanal, etc.</w:t>
      </w:r>
    </w:p>
    <w:p w:rsidR="008169DC" w:rsidRPr="008169DC" w:rsidRDefault="008169DC" w:rsidP="008169DC">
      <w:pPr>
        <w:pStyle w:val="NormalWeb"/>
        <w:numPr>
          <w:ilvl w:val="0"/>
          <w:numId w:val="48"/>
        </w:numPr>
        <w:jc w:val="both"/>
        <w:rPr>
          <w:color w:val="000000"/>
        </w:rPr>
      </w:pPr>
      <w:r w:rsidRPr="008169DC">
        <w:rPr>
          <w:color w:val="000000"/>
        </w:rPr>
        <w:t>Partir del análisis inicial de la realidad escolar.</w:t>
      </w:r>
    </w:p>
    <w:p w:rsidR="008169DC" w:rsidRPr="008169DC" w:rsidRDefault="008169DC" w:rsidP="008169DC">
      <w:pPr>
        <w:pStyle w:val="NormalWeb"/>
        <w:numPr>
          <w:ilvl w:val="0"/>
          <w:numId w:val="49"/>
        </w:numPr>
        <w:jc w:val="both"/>
        <w:rPr>
          <w:color w:val="000000"/>
        </w:rPr>
      </w:pPr>
      <w:r w:rsidRPr="008169DC">
        <w:rPr>
          <w:color w:val="000000"/>
        </w:rPr>
        <w:t>Motivar a los alumnos para la adquisición de hábitos trabajados.</w:t>
      </w:r>
    </w:p>
    <w:p w:rsidR="008169DC" w:rsidRPr="008169DC" w:rsidRDefault="008169DC" w:rsidP="008169DC">
      <w:pPr>
        <w:pStyle w:val="NormalWeb"/>
        <w:numPr>
          <w:ilvl w:val="0"/>
          <w:numId w:val="50"/>
        </w:numPr>
        <w:jc w:val="both"/>
        <w:rPr>
          <w:color w:val="000000"/>
        </w:rPr>
      </w:pPr>
      <w:r w:rsidRPr="008169DC">
        <w:rPr>
          <w:color w:val="000000"/>
        </w:rPr>
        <w:t>Seguir pasos ordenados e idénticos para automatizar su interiorización.</w:t>
      </w:r>
    </w:p>
    <w:p w:rsidR="008169DC" w:rsidRPr="008169DC" w:rsidRDefault="008169DC" w:rsidP="008169DC">
      <w:pPr>
        <w:pStyle w:val="NormalWeb"/>
        <w:numPr>
          <w:ilvl w:val="0"/>
          <w:numId w:val="51"/>
        </w:numPr>
        <w:jc w:val="both"/>
        <w:rPr>
          <w:color w:val="000000"/>
        </w:rPr>
      </w:pPr>
      <w:r w:rsidRPr="008169DC">
        <w:rPr>
          <w:color w:val="000000"/>
        </w:rPr>
        <w:t>Ser modelo.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lastRenderedPageBreak/>
        <w:t xml:space="preserve">Las </w:t>
      </w:r>
      <w:r w:rsidRPr="008169DC">
        <w:rPr>
          <w:b/>
          <w:bCs/>
          <w:color w:val="000000"/>
          <w:u w:val="single"/>
        </w:rPr>
        <w:t>estrategias metodológicas</w:t>
      </w:r>
      <w:r w:rsidRPr="008169DC">
        <w:rPr>
          <w:color w:val="000000"/>
        </w:rPr>
        <w:t xml:space="preserve"> que utilizará son las rutinas diarias. Las nuevas experiencias si se repiten siempre en el mismo orden, lograrán crear costumbre y hábito. Los pasos a seguir son: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  Repetición.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  Intencionalidad y selectividad en dicha repetición.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  Fijación de metas parciales: cada sub-acción lleva implícito el dominio de la anterior.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  Evaluación de la </w:t>
      </w:r>
      <w:proofErr w:type="spellStart"/>
      <w:r w:rsidRPr="008169DC">
        <w:rPr>
          <w:color w:val="000000"/>
        </w:rPr>
        <w:t>subacción</w:t>
      </w:r>
      <w:proofErr w:type="spellEnd"/>
      <w:r w:rsidRPr="008169DC">
        <w:rPr>
          <w:color w:val="000000"/>
        </w:rPr>
        <w:t>-acción.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>  Automatización.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color w:val="000000"/>
        </w:rPr>
        <w:t xml:space="preserve"> </w:t>
      </w:r>
      <w:r w:rsidRPr="008169DC">
        <w:rPr>
          <w:b/>
          <w:bCs/>
          <w:color w:val="000000"/>
          <w:u w:val="single"/>
        </w:rPr>
        <w:t>PAPEL DE LOS PADRES</w:t>
      </w:r>
      <w:r w:rsidRPr="008169DC">
        <w:rPr>
          <w:b/>
          <w:bCs/>
          <w:color w:val="000000"/>
        </w:rPr>
        <w:t>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Como cuidadores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deben satisfacer las necesidades de los niños y ofrecerles su cariño. El cuidado les proporciona ayuda para desarrollar su confianza básica, capacidad de entablar relaciones emocionales y les prepara para futuras socializaciones.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Como figura de identificación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los niños interiorizan los valores y normas de sus padres. El modelo que ofrezcan ha de ser equilibrado, justo y plagado de valores positivos.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 xml:space="preserve">Como constructores de su </w:t>
      </w:r>
      <w:proofErr w:type="spellStart"/>
      <w:r w:rsidRPr="008169DC">
        <w:rPr>
          <w:b/>
          <w:bCs/>
          <w:color w:val="000000"/>
          <w:u w:val="single"/>
        </w:rPr>
        <w:t>autoconcepto</w:t>
      </w:r>
      <w:proofErr w:type="spellEnd"/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la forma en que los padres tratan y perciben al hijo influye en el modo en que éste piensa de sí mismo (visto en autoestima).</w:t>
      </w:r>
    </w:p>
    <w:p w:rsidR="008169DC" w:rsidRPr="008169DC" w:rsidRDefault="008169DC" w:rsidP="008169DC">
      <w:pPr>
        <w:pStyle w:val="NormalWeb"/>
        <w:jc w:val="both"/>
        <w:rPr>
          <w:color w:val="000000"/>
        </w:rPr>
      </w:pPr>
      <w:r w:rsidRPr="008169DC">
        <w:rPr>
          <w:b/>
          <w:bCs/>
          <w:color w:val="000000"/>
          <w:u w:val="single"/>
        </w:rPr>
        <w:t>Su relación con la escuela</w:t>
      </w:r>
      <w:r w:rsidRPr="008169DC">
        <w:rPr>
          <w:b/>
          <w:bCs/>
          <w:color w:val="000000"/>
        </w:rPr>
        <w:t>:</w:t>
      </w:r>
      <w:r w:rsidRPr="008169DC">
        <w:rPr>
          <w:color w:val="000000"/>
        </w:rPr>
        <w:t xml:space="preserve"> ha de ser frecuente y sistemática, buscando la coherencia en los modelos proporcionados para que los imiten sin traumatismos ni conflictos cognitivos.</w:t>
      </w:r>
    </w:p>
    <w:p w:rsidR="008169DC" w:rsidRPr="008169DC" w:rsidRDefault="008169DC" w:rsidP="008169DC">
      <w:pPr>
        <w:jc w:val="both"/>
      </w:pPr>
    </w:p>
    <w:p w:rsidR="003A754D" w:rsidRDefault="003A754D"/>
    <w:sectPr w:rsidR="003A75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71E6F"/>
    <w:multiLevelType w:val="multilevel"/>
    <w:tmpl w:val="98E2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16279"/>
    <w:multiLevelType w:val="multilevel"/>
    <w:tmpl w:val="FF749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222A2F"/>
    <w:multiLevelType w:val="multilevel"/>
    <w:tmpl w:val="1CDC8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2E5E5A"/>
    <w:multiLevelType w:val="multilevel"/>
    <w:tmpl w:val="C0E2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E241BE"/>
    <w:multiLevelType w:val="multilevel"/>
    <w:tmpl w:val="B5EE2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884A6E"/>
    <w:multiLevelType w:val="multilevel"/>
    <w:tmpl w:val="4C721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3A7036"/>
    <w:multiLevelType w:val="multilevel"/>
    <w:tmpl w:val="33D4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125B31"/>
    <w:multiLevelType w:val="multilevel"/>
    <w:tmpl w:val="654CB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945E49"/>
    <w:multiLevelType w:val="multilevel"/>
    <w:tmpl w:val="B7EEB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FC1837"/>
    <w:multiLevelType w:val="multilevel"/>
    <w:tmpl w:val="33CE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1E06C5"/>
    <w:multiLevelType w:val="multilevel"/>
    <w:tmpl w:val="D36E9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061447"/>
    <w:multiLevelType w:val="multilevel"/>
    <w:tmpl w:val="1456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4A6B38"/>
    <w:multiLevelType w:val="multilevel"/>
    <w:tmpl w:val="1DAEE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8B3D02"/>
    <w:multiLevelType w:val="multilevel"/>
    <w:tmpl w:val="65E0C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DB1CE5"/>
    <w:multiLevelType w:val="multilevel"/>
    <w:tmpl w:val="85F0C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F0245D"/>
    <w:multiLevelType w:val="multilevel"/>
    <w:tmpl w:val="99E80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4F5990"/>
    <w:multiLevelType w:val="multilevel"/>
    <w:tmpl w:val="6FC6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4A15E7"/>
    <w:multiLevelType w:val="multilevel"/>
    <w:tmpl w:val="DAA21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6B3D80"/>
    <w:multiLevelType w:val="multilevel"/>
    <w:tmpl w:val="416C5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104A68"/>
    <w:multiLevelType w:val="multilevel"/>
    <w:tmpl w:val="59E8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4C0C9A"/>
    <w:multiLevelType w:val="multilevel"/>
    <w:tmpl w:val="57827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695BC8"/>
    <w:multiLevelType w:val="multilevel"/>
    <w:tmpl w:val="BE34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714F79"/>
    <w:multiLevelType w:val="multilevel"/>
    <w:tmpl w:val="2F68F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EA68BC"/>
    <w:multiLevelType w:val="multilevel"/>
    <w:tmpl w:val="65FAA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452347"/>
    <w:multiLevelType w:val="multilevel"/>
    <w:tmpl w:val="0938F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FD4193"/>
    <w:multiLevelType w:val="multilevel"/>
    <w:tmpl w:val="E2DE0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C90CD0"/>
    <w:multiLevelType w:val="multilevel"/>
    <w:tmpl w:val="6E02D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FC738B1"/>
    <w:multiLevelType w:val="multilevel"/>
    <w:tmpl w:val="40AEE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C9234B"/>
    <w:multiLevelType w:val="multilevel"/>
    <w:tmpl w:val="3BB87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  <w:lvlOverride w:ilvl="0">
      <w:startOverride w:val="1"/>
    </w:lvlOverride>
  </w:num>
  <w:num w:numId="2">
    <w:abstractNumId w:val="7"/>
    <w:lvlOverride w:ilvl="0">
      <w:startOverride w:val="2"/>
    </w:lvlOverride>
  </w:num>
  <w:num w:numId="3">
    <w:abstractNumId w:val="18"/>
    <w:lvlOverride w:ilvl="0">
      <w:startOverride w:val="3"/>
    </w:lvlOverride>
  </w:num>
  <w:num w:numId="4">
    <w:abstractNumId w:val="25"/>
    <w:lvlOverride w:ilvl="0">
      <w:startOverride w:val="1"/>
    </w:lvlOverride>
  </w:num>
  <w:num w:numId="5">
    <w:abstractNumId w:val="19"/>
    <w:lvlOverride w:ilvl="0">
      <w:startOverride w:val="2"/>
    </w:lvlOverride>
  </w:num>
  <w:num w:numId="6">
    <w:abstractNumId w:val="28"/>
    <w:lvlOverride w:ilvl="0">
      <w:startOverride w:val="3"/>
    </w:lvlOverride>
  </w:num>
  <w:num w:numId="7">
    <w:abstractNumId w:val="11"/>
    <w:lvlOverride w:ilvl="0">
      <w:startOverride w:val="4"/>
    </w:lvlOverride>
  </w:num>
  <w:num w:numId="8">
    <w:abstractNumId w:val="21"/>
    <w:lvlOverride w:ilvl="0">
      <w:startOverride w:val="1"/>
    </w:lvlOverride>
  </w:num>
  <w:num w:numId="9">
    <w:abstractNumId w:val="20"/>
    <w:lvlOverride w:ilvl="0">
      <w:startOverride w:val="2"/>
    </w:lvlOverride>
  </w:num>
  <w:num w:numId="10">
    <w:abstractNumId w:val="14"/>
    <w:lvlOverride w:ilvl="0">
      <w:startOverride w:val="3"/>
    </w:lvlOverride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2"/>
    </w:lvlOverride>
  </w:num>
  <w:num w:numId="13">
    <w:abstractNumId w:val="10"/>
    <w:lvlOverride w:ilvl="0">
      <w:startOverride w:val="3"/>
    </w:lvlOverride>
  </w:num>
  <w:num w:numId="14">
    <w:abstractNumId w:val="10"/>
    <w:lvlOverride w:ilvl="0">
      <w:startOverride w:val="4"/>
    </w:lvlOverride>
  </w:num>
  <w:num w:numId="15">
    <w:abstractNumId w:val="10"/>
    <w:lvlOverride w:ilvl="0">
      <w:startOverride w:val="5"/>
    </w:lvlOverride>
  </w:num>
  <w:num w:numId="16">
    <w:abstractNumId w:val="24"/>
    <w:lvlOverride w:ilvl="0">
      <w:startOverride w:val="1"/>
    </w:lvlOverride>
  </w:num>
  <w:num w:numId="17">
    <w:abstractNumId w:val="1"/>
    <w:lvlOverride w:ilvl="0">
      <w:startOverride w:val="2"/>
    </w:lvlOverride>
  </w:num>
  <w:num w:numId="18">
    <w:abstractNumId w:val="3"/>
    <w:lvlOverride w:ilvl="0">
      <w:startOverride w:val="3"/>
    </w:lvlOverride>
  </w:num>
  <w:num w:numId="19">
    <w:abstractNumId w:val="23"/>
    <w:lvlOverride w:ilvl="0">
      <w:startOverride w:val="1"/>
    </w:lvlOverride>
  </w:num>
  <w:num w:numId="20">
    <w:abstractNumId w:val="12"/>
    <w:lvlOverride w:ilvl="0">
      <w:startOverride w:val="2"/>
    </w:lvlOverride>
  </w:num>
  <w:num w:numId="21">
    <w:abstractNumId w:val="22"/>
    <w:lvlOverride w:ilvl="0">
      <w:startOverride w:val="3"/>
    </w:lvlOverride>
  </w:num>
  <w:num w:numId="22">
    <w:abstractNumId w:val="0"/>
    <w:lvlOverride w:ilvl="0">
      <w:startOverride w:val="1"/>
    </w:lvlOverride>
  </w:num>
  <w:num w:numId="23">
    <w:abstractNumId w:val="0"/>
    <w:lvlOverride w:ilvl="0"/>
    <w:lvlOverride w:ilvl="1">
      <w:startOverride w:val="1"/>
    </w:lvlOverride>
  </w:num>
  <w:num w:numId="24">
    <w:abstractNumId w:val="0"/>
    <w:lvlOverride w:ilvl="0"/>
    <w:lvlOverride w:ilvl="1">
      <w:startOverride w:val="2"/>
    </w:lvlOverride>
  </w:num>
  <w:num w:numId="25">
    <w:abstractNumId w:val="0"/>
    <w:lvlOverride w:ilvl="0"/>
    <w:lvlOverride w:ilvl="1">
      <w:startOverride w:val="3"/>
    </w:lvlOverride>
  </w:num>
  <w:num w:numId="26">
    <w:abstractNumId w:val="9"/>
    <w:lvlOverride w:ilvl="0">
      <w:startOverride w:val="2"/>
    </w:lvlOverride>
  </w:num>
  <w:num w:numId="27">
    <w:abstractNumId w:val="16"/>
    <w:lvlOverride w:ilvl="0">
      <w:startOverride w:val="3"/>
    </w:lvlOverride>
  </w:num>
  <w:num w:numId="28">
    <w:abstractNumId w:val="5"/>
    <w:lvlOverride w:ilvl="0">
      <w:startOverride w:val="4"/>
    </w:lvlOverride>
  </w:num>
  <w:num w:numId="29">
    <w:abstractNumId w:val="2"/>
    <w:lvlOverride w:ilvl="0">
      <w:startOverride w:val="1"/>
    </w:lvlOverride>
  </w:num>
  <w:num w:numId="30">
    <w:abstractNumId w:val="4"/>
    <w:lvlOverride w:ilvl="0">
      <w:startOverride w:val="2"/>
    </w:lvlOverride>
  </w:num>
  <w:num w:numId="31">
    <w:abstractNumId w:val="6"/>
    <w:lvlOverride w:ilvl="0">
      <w:startOverride w:val="3"/>
    </w:lvlOverride>
  </w:num>
  <w:num w:numId="32">
    <w:abstractNumId w:val="17"/>
    <w:lvlOverride w:ilvl="0">
      <w:startOverride w:val="1"/>
    </w:lvlOverride>
  </w:num>
  <w:num w:numId="33">
    <w:abstractNumId w:val="17"/>
    <w:lvlOverride w:ilvl="0">
      <w:startOverride w:val="2"/>
    </w:lvlOverride>
  </w:num>
  <w:num w:numId="34">
    <w:abstractNumId w:val="17"/>
    <w:lvlOverride w:ilvl="0">
      <w:startOverride w:val="3"/>
    </w:lvlOverride>
  </w:num>
  <w:num w:numId="35">
    <w:abstractNumId w:val="17"/>
    <w:lvlOverride w:ilvl="0">
      <w:startOverride w:val="4"/>
    </w:lvlOverride>
  </w:num>
  <w:num w:numId="36">
    <w:abstractNumId w:val="27"/>
    <w:lvlOverride w:ilvl="0">
      <w:startOverride w:val="1"/>
    </w:lvlOverride>
  </w:num>
  <w:num w:numId="37">
    <w:abstractNumId w:val="27"/>
    <w:lvlOverride w:ilvl="0">
      <w:startOverride w:val="2"/>
    </w:lvlOverride>
  </w:num>
  <w:num w:numId="38">
    <w:abstractNumId w:val="27"/>
    <w:lvlOverride w:ilvl="0">
      <w:startOverride w:val="3"/>
    </w:lvlOverride>
  </w:num>
  <w:num w:numId="39">
    <w:abstractNumId w:val="26"/>
    <w:lvlOverride w:ilvl="0">
      <w:startOverride w:val="1"/>
    </w:lvlOverride>
  </w:num>
  <w:num w:numId="40">
    <w:abstractNumId w:val="26"/>
    <w:lvlOverride w:ilvl="0">
      <w:startOverride w:val="2"/>
    </w:lvlOverride>
  </w:num>
  <w:num w:numId="41">
    <w:abstractNumId w:val="26"/>
    <w:lvlOverride w:ilvl="0">
      <w:startOverride w:val="3"/>
    </w:lvlOverride>
  </w:num>
  <w:num w:numId="42">
    <w:abstractNumId w:val="26"/>
    <w:lvlOverride w:ilvl="0">
      <w:startOverride w:val="4"/>
    </w:lvlOverride>
  </w:num>
  <w:num w:numId="43">
    <w:abstractNumId w:val="26"/>
    <w:lvlOverride w:ilvl="0">
      <w:startOverride w:val="5"/>
    </w:lvlOverride>
  </w:num>
  <w:num w:numId="44">
    <w:abstractNumId w:val="15"/>
    <w:lvlOverride w:ilvl="0">
      <w:startOverride w:val="1"/>
    </w:lvlOverride>
  </w:num>
  <w:num w:numId="45">
    <w:abstractNumId w:val="15"/>
    <w:lvlOverride w:ilvl="0">
      <w:startOverride w:val="2"/>
    </w:lvlOverride>
  </w:num>
  <w:num w:numId="46">
    <w:abstractNumId w:val="15"/>
    <w:lvlOverride w:ilvl="0">
      <w:startOverride w:val="3"/>
    </w:lvlOverride>
  </w:num>
  <w:num w:numId="47">
    <w:abstractNumId w:val="8"/>
    <w:lvlOverride w:ilvl="0">
      <w:startOverride w:val="1"/>
    </w:lvlOverride>
  </w:num>
  <w:num w:numId="48">
    <w:abstractNumId w:val="8"/>
    <w:lvlOverride w:ilvl="0">
      <w:startOverride w:val="2"/>
    </w:lvlOverride>
  </w:num>
  <w:num w:numId="49">
    <w:abstractNumId w:val="8"/>
    <w:lvlOverride w:ilvl="0">
      <w:startOverride w:val="3"/>
    </w:lvlOverride>
  </w:num>
  <w:num w:numId="50">
    <w:abstractNumId w:val="8"/>
    <w:lvlOverride w:ilvl="0">
      <w:startOverride w:val="4"/>
    </w:lvlOverride>
  </w:num>
  <w:num w:numId="51">
    <w:abstractNumId w:val="8"/>
    <w:lvlOverride w:ilvl="0">
      <w:startOverride w:val="5"/>
    </w:lvlOverride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69DC"/>
    <w:rsid w:val="003A754D"/>
    <w:rsid w:val="008169DC"/>
    <w:rsid w:val="00953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8169DC"/>
    <w:pPr>
      <w:spacing w:before="100" w:beforeAutospacing="1" w:after="100" w:afterAutospacing="1"/>
    </w:pPr>
    <w:rPr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2666</Words>
  <Characters>14665</Characters>
  <Application>Microsoft Office Word</Application>
  <DocSecurity>0</DocSecurity>
  <Lines>122</Lines>
  <Paragraphs>34</Paragraphs>
  <ScaleCrop>false</ScaleCrop>
  <Company/>
  <LinksUpToDate>false</LinksUpToDate>
  <CharactersWithSpaces>17297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</dc:creator>
  <cp:lastModifiedBy>Alba</cp:lastModifiedBy>
  <cp:revision>2</cp:revision>
  <dcterms:created xsi:type="dcterms:W3CDTF">2010-01-14T16:23:00Z</dcterms:created>
  <dcterms:modified xsi:type="dcterms:W3CDTF">2010-01-14T16:23:00Z</dcterms:modified>
</cp:coreProperties>
</file>