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Derecho Mercantil II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1¿Qué es titulo de crédito?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Es un Documento autónomo que se emite para circular libremente y ejercer una acción sobre el.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2¿Cuales son las características del titulo de crédito?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Literalidad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Autonomía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Incorporación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Circulación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3¿Qué es literalidad?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Esta característica se refiere a que el derecho que el documento representa debe ejercitarse por el beneficiario tal como esta escrito en el titulo, literalmente, y en consecuencia el obligado deberá cumplir en los terminas escritos en el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4¿Qué es Autonomía?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Debe entenderse por autonomía que el derecho se ejercerá independientemente de cualquier condición que trate de modificarlo o limitarlo, de tal manera, que el obligado deberá cumplir su obligación sin presentar condiciones para hacerlo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5¿Qué es incorporación?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: Significa que el derecho que el documento representa esta incorporado a el, es decir, estrechamente unido al titulo, sin que pueda existir el derecho separado del documento , de tal manera, que para poder ejercer el derecho, es necesario estar en posesión del titulo.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6¿Qué es circulación?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Esta característica de los títulos de crédito es la mas fácil de entender, pues consiste en que esta clase de documentos circulan trasmitiéndose de una persona a otra mediante el endoso o mediante la entrega material del documento solamente si se trata de documento “al portador”.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7¿Cuáles son las clasificaciones de los títulos de crédito?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Por su contenido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: Los títulos de crédito pueden ser de tres especies atendiendo a su contenido: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1.     Títulos que dan derecho a una suma de dinero.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2.     Títulos que dan derechos a cosas muebles diversas del dinero.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3.     Títulos sociales (atribuyen a su tenedor la calidad de socio).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 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u w:val="single"/>
          <w:lang w:eastAsia="es-ES"/>
        </w:rPr>
        <w:t>8Por la persona de quien emite: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Cuando el emisor de un titulo de crédito es una persona moral de Derecho Publico, se habla de títulos de deuda publica. Si el emisor es persona física o moral de Derecho Privado, se llaman títulos de deuda privada.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lastRenderedPageBreak/>
        <w:t xml:space="preserve"> 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9Por la forma de su emisión: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 xml:space="preserve">Se clasifican en títulos que se emiten en forma singular y títulos que se emiten en serie o en masa.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1.     Singulares: Pagare, Letra de Cambio, Cheuque.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2.     Serie: Acciones, Obligaciones, Bonos de Deuda Publica.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 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10Por la forma de su circulación: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 xml:space="preserve">La ley los clasifica desde este punto de vista en: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1.     Títulos al Portador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2.     Títulos Nominativos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 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 xml:space="preserve">En realidad las categorías son tres: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1.     Títulos al Portador.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2.     Títulos Nominativos (No Negociables).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3.     Títulos a la orden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11¿Qué son los títulos nominativos?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Los títulos nominativos son expedidos a favor de una persona cuyo nombre se consigna en el texto del mismo documento. Estos títulos también son llamados directos. Son títulos nominativos los expedidos a favor de una persona cuyo nombre se consigna en el texto del mismo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12¿Comos e clasifican los títulos nominativos?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Títulos nominativos a la orden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: También llamados Títulos Negociables. En estos títulos el derecho puede ejercitarse por la persona a cuyo favor se expide el titulo o por la persona a quien ella ordene en virtud de un endoso.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 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Títulos nominativos no a la orden: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También se les nombra Títulos No Negociables. Estos títulos son aquellos que en su texto llevan insertas las cláusulas “No a la Orden” o “No Negociables”, y solo la persona designada en el documento puede ejercitar el derecho, si esa persona quiere transmitir el titulo, solo puede hacerlo en la forma y con los efectos de una cesión ordinaria. En la cesión, a diferencia del endoso, el cesionario queda sujeto a las excepciones personales que el obligado pudo oponer al cedente antes de la cesión.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13¿Qué es endoso?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Endoso en la declaración escrita consignada en un titulo de crédito, en la que el titular que la suscribe transfiere los derechos que éste confiere, a favor de otra persona.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El endoso es el medio de transmitir los títulos nominativos o a la orden.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lastRenderedPageBreak/>
        <w:t xml:space="preserve"> 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Se puede definir como el medio de transmitir los títulos a la orden, quien transmite el titulo se llama endosante, quien lo adquiere endosatario.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14¿Cuáles son los requisitos del endoso?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Según el artículo 29 de la LGOC: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nombre del endosatario;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firma del endosante o de la persona que suscriba el endoso a su ruego o en su nombre;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clase de endoso;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lugar y la fecha.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15¿Qué es endoso en propiedad?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endoso en propiedad complementado con la tradición, transmite el título en forma absoluta; el tenedor endosatario adquiere la propiedad del documento, y al adquirir tal propiedad adquiere también la titularidad de todos los derechos inherentes al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Artículo 34.-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endoso en propiedad, transfiere la propiedad del título y todos los derechos a él inherentes. El endoso en propiedad no obligará solidariamente al endosante, sino en los casos en que la ley establezca la solidaridad.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16¿Qué es el endoso en procuración?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endoso que contenga las cláusulas “en procuración” “al cobro” o equivalente, no transfiere la propiedad; pero da la facultad al endosatario para presentar el documento a la aceptación, para cobrarlo judicial o extrajudicialmente, para endosarlo en procuración y para protestarlo en su caso.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tenedor de un título nominativo en que hubiere endosos, se considerará propietario del título, siempre que justifique su derecho mediante una serie no interrumpida de aquéllos.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17¿Qué es el endoso en garantía?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endoso con las cláusulas `en garantía', `en prenda' u otra equivalente, atribuye al endosatario todos los derechos y obligaciones de un acreedor prendario respecto del título endosado y los derechos en él inherentes, comprendiendo las facultades del endoso en procuración.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18¿Qué es </w:t>
      </w:r>
      <w:proofErr w:type="spellStart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seción</w:t>
      </w:r>
      <w:proofErr w:type="spellEnd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 ordinaria?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En la cesión, a diferencia del endoso, el cesionario queda sujeto a las excepciones personales que el obligado pudo oponer al cedente antes de la cesión.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Artículo 27.-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transmisión del título nominativo por cesión ordinaria o por cualquier otro medio legal diverso del endoso, subroga al adquirente en todos los derechos que el título confiere; pero lo sujeta a todas las excepciones personales que el obligado habría podido oponer al autor de la transmisión antes de ésta. El adquirente tiene derecho a exigir la entrega del título.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Symbol" w:cs="Tahoma"/>
          <w:sz w:val="16"/>
          <w:szCs w:val="16"/>
          <w:lang w:eastAsia="es-ES"/>
        </w:rPr>
        <w:t>19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¿Qué es aval?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figura de aval, es aquel que garantiza de manera personal el pago de un titulo de crédito. Un obligado solidario o deudor solidario es quien garantiza el cumplimiento de un contrato.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Symbol" w:cs="Tahoma"/>
          <w:sz w:val="16"/>
          <w:szCs w:val="16"/>
          <w:lang w:eastAsia="es-ES"/>
        </w:rPr>
        <w:t>20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¿Puede una aval responder por un monto parcial al de la deuda?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Si, Artículo 109.- Mediante el aval se garantiza en todo o en parte el pago de la letra de cambio.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112.- A falta de mención de cantidad, se entiende que el aval garantiza todo el importe de la letra.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Symbol" w:cs="Tahoma"/>
          <w:sz w:val="16"/>
          <w:szCs w:val="16"/>
          <w:lang w:eastAsia="es-ES"/>
        </w:rPr>
        <w:lastRenderedPageBreak/>
        <w:t>21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¿Quién puede ser aval?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110.- Puede prestar el aval quien no ha intervenido en la letra y cualquiera de los signatarios de ella.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Symbol" w:cs="Tahoma"/>
          <w:sz w:val="16"/>
          <w:szCs w:val="16"/>
          <w:lang w:eastAsia="es-ES"/>
        </w:rPr>
        <w:t>22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¿Respecto de quienes podemos prestar el aval?</w:t>
      </w:r>
    </w:p>
    <w:p w:rsidR="00FE4593" w:rsidRPr="001D65F9" w:rsidRDefault="00FE4593" w:rsidP="00FE459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Deudos principal;</w:t>
      </w:r>
    </w:p>
    <w:p w:rsidR="00FE4593" w:rsidRPr="001D65F9" w:rsidRDefault="00FE4593" w:rsidP="00FE45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Endosantes;</w:t>
      </w:r>
    </w:p>
    <w:p w:rsidR="00FE4593" w:rsidRPr="001D65F9" w:rsidRDefault="00FE4593" w:rsidP="00FE459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Girador;</w:t>
      </w:r>
    </w:p>
    <w:p w:rsidR="00FE4593" w:rsidRPr="001D65F9" w:rsidRDefault="00FE4593" w:rsidP="00FE459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Aceptante con intervención</w:t>
      </w:r>
    </w:p>
    <w:p w:rsidR="00FE4593" w:rsidRPr="001D65F9" w:rsidRDefault="00FE4593" w:rsidP="00FE459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Endosantes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23¿Qué es la acción de repetir?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Consiste en que el avalado paga al avalista lo que pagó.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24¿Qué es letra de cambio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La letra de cambio, denominada en nuestro país "giro", es un documento mercantil que contiene una promesa u obligación de pagar una determinada cantidad de dinero a una convenida fecha de vencimiento. Y constituye una orden escrita, mediante el cual una persona llamada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girador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, manda a pagar a su orden o a la otra persona llamada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Beneficiario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, una cantidad determinada, en una cierta fecha, a una tercera persona llamada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girado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25¿Cuales son sus elementos personales? y explica c/u de ellos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Girador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Quien da la orden de pago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Girado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A quien se le da la orden de pago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Beneficiario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Quien recibirá el dinero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26¿Cuáles son los elementos legales de la letra de cambio?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76.- La letra de cambio debe contener: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mención de ser letra de cambio, inserta en el texto del documento;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expresión del lugar y del día, mes y año en que se suscribe;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orden incondicional al girado de pagar una suma determinada de dinero;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nombre del girado;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lugar y la época del pago;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nombre de la persona a quien ha de hacerse el pago; y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firma del girador o de la persona que suscriba a su ruego o en su nombre.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27¿Cuáles con las épocas de pago </w:t>
      </w:r>
      <w:proofErr w:type="spellStart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osease</w:t>
      </w:r>
      <w:proofErr w:type="spellEnd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 como puede ser girada la letra de cambio?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79.- La letra de cambio puede ser girada: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lastRenderedPageBreak/>
        <w:t>I.- A la vista;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II.- A cierto tiempo vista;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III.- A cierto tiempo fecha; y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IV.- A día fijo.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Las letras de cambio con otra clase de vencimientos, o con vencimientos sucesivos, se entenderán siempre pagaderas a la vista por la totalidad de la suma que expresen. También se considerará pagadera a la vista, la letra de cambio cuyo vencimiento no esté indicado en el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28¿Qué es documento a la vista?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128.- La letra a la vista debe ser presentada para su pago dentro de los seis meses que sigan a su fecha. Cualquiera de los obligados podrá reducir ese plazo, consignándolo así en la letra. En la misma forma el girador podrá, además, ampliarlo, y prohibir la presentación de la letra antes de determinada época.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29¿Cuándo estamos ante un documento a la vista?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En un titulo de crédito cuando no se especifica la fecha de vencimiento.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30¿Qué son los saneamiento sucesivos?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Por vencimientos sucesivos, se entenderán siempre pagaderas a la vista por la totalidad de la suma que expresen. También se considerará pagadera a la vista, la letra de cambio cuyo vencimiento no esté indicado en el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31¿Cuáles son las diferencias y similitudes entre documentos ala vista y seriados?</w:t>
      </w:r>
    </w:p>
    <w:tbl>
      <w:tblPr>
        <w:tblW w:w="49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41"/>
        <w:gridCol w:w="4811"/>
      </w:tblGrid>
      <w:tr w:rsidR="00FE4593" w:rsidRPr="001D65F9" w:rsidTr="00FE4593">
        <w:trPr>
          <w:tblCellSpacing w:w="15" w:type="dxa"/>
        </w:trPr>
        <w:tc>
          <w:tcPr>
            <w:tcW w:w="2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4593" w:rsidRPr="001D65F9" w:rsidRDefault="00FE4593" w:rsidP="00FE459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1D65F9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s-ES"/>
              </w:rPr>
              <w:t>A la vista</w:t>
            </w:r>
          </w:p>
          <w:p w:rsidR="00FE4593" w:rsidRPr="001D65F9" w:rsidRDefault="00FE4593" w:rsidP="00FE459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1D65F9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Con fecha y pagaderos a la vista</w:t>
            </w:r>
          </w:p>
        </w:tc>
        <w:tc>
          <w:tcPr>
            <w:tcW w:w="2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4593" w:rsidRPr="001D65F9" w:rsidRDefault="00FE4593" w:rsidP="00FE459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1D65F9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es-ES"/>
              </w:rPr>
              <w:t>Seriados</w:t>
            </w:r>
          </w:p>
          <w:p w:rsidR="00FE4593" w:rsidRPr="001D65F9" w:rsidRDefault="00FE4593" w:rsidP="00FE459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1D65F9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Varios documentos en la fecha que se establece.</w:t>
            </w:r>
          </w:p>
        </w:tc>
      </w:tr>
      <w:tr w:rsidR="00FE4593" w:rsidRPr="001D65F9" w:rsidTr="00FE4593">
        <w:trPr>
          <w:tblCellSpacing w:w="15" w:type="dxa"/>
        </w:trPr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4593" w:rsidRPr="001D65F9" w:rsidRDefault="00FE4593" w:rsidP="00FE459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</w:pPr>
            <w:r w:rsidRPr="001D65F9">
              <w:rPr>
                <w:rFonts w:ascii="Tahoma" w:eastAsia="Times New Roman" w:hAnsi="Tahoma" w:cs="Tahoma"/>
                <w:sz w:val="16"/>
                <w:szCs w:val="16"/>
                <w:lang w:eastAsia="es-ES"/>
              </w:rPr>
              <w:t>Se vencen ambos cuando no se pagan o no se establece una cláusula.</w:t>
            </w:r>
          </w:p>
        </w:tc>
      </w:tr>
    </w:tbl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32¿Qué es la aceptación por intervención?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Artículo 102.- La letra de cambio no aceptada por el girado, puede serlo por intervención, después del protesto respectivo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33¿Qué es el </w:t>
      </w:r>
      <w:proofErr w:type="spellStart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domiciliatario</w:t>
      </w:r>
      <w:proofErr w:type="spellEnd"/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A falta de girado se designa un domicilio y quien esté en el domicilio se le considerara </w:t>
      </w:r>
      <w:proofErr w:type="spellStart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domiciliatario</w:t>
      </w:r>
      <w:proofErr w:type="spellEnd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>, y de acuerdo al artículo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173.- El pagaré domiciliado debe ser presentado para su pago a la persona indicada como </w:t>
      </w:r>
      <w:proofErr w:type="spellStart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domiciliatario</w:t>
      </w:r>
      <w:proofErr w:type="spellEnd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, y a falta de </w:t>
      </w:r>
      <w:proofErr w:type="spellStart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domiciliatario</w:t>
      </w:r>
      <w:proofErr w:type="spellEnd"/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designado, al suscriptor mismo, en el lugar señalado como domicilio.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34¿Qué es el pagaré?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Documento Literal o Titulo de valor o Instrumento Financiero, documento escrito mediante el cual una persona (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Suscriptor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) Se compromete a pagar a otra persona (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Emisor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) Una determinada cantidad de dinero en una fecha acordada.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35¿Cuáles son los elementos personales del pagaré?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Emisor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. Quien conserva el documento.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Suscriptor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. Quien ha de hacer el pago.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Aval.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Responsable solidario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lastRenderedPageBreak/>
        <w:t>36¿Cuáles son los elementos legales del pagaré?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Artículo 170.-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pagaré debe contener: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mención de ser pagaré, inserta en el texto del documento;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promesa incondicional de pagar una suma determinada de dinero;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nombre de la persona a quien ha de hacerse el pago;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época y el lugar del pago;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fecha y el lugar en que se subscriba el documento; y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firma del suscriptor o de la persona que firme a su ruego o en su nombre.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37¿Cuáles son los intereses respecto del pagaré por jurisprudencia y por ley?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Legal 20%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Por Jurisprudencia 6%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38¿Qué es cheque?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Documento literal que contiene la Orden incondicional de pago dada por una persona llamada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Librador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a una Institución de crédito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Librado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de pagar a la vista a un tercero o al portador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Beneficiario,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una cantidad de dinero.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39¿Cuáles son sus elementos personales?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Librador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Quien ordena pagar el cheque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Librado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Banco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Beneficiario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Quien cobrará el cheque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40¿Cuáles son sus elementos legales?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Artículo 176.-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cheque debe contener: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mención de ser cheque, inserta en el texto del documento;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II.-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El lugar y la fecha en que se expide;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III.-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orden incondicional de pagar una suma determinada de dinero;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IV.-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 El nombre del librado;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El lugar del pago; y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VI.-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La firma del librador.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41¿Cuál es la clasificación de cheque? y definir 2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u w:val="single"/>
          <w:lang w:eastAsia="es-ES"/>
        </w:rPr>
        <w:t>CRUZADO :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Cheque nominativo cruzado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Cruzamiento General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lastRenderedPageBreak/>
        <w:t>Cruzamiento Especial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. </w:t>
      </w: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Para abono en cuenta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Certificado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De caja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De viajero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Igual que un cheque nominativo. Emitido por la oficina matriz de un banco a sus propio cargo y luego es vendido por sucursales. Agencias del banco.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 xml:space="preserve">En ventanilla </w:t>
      </w: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Cheque de emergencia puesto al servicio de los cliente del banco cuando necesita retirar fondos una cuenta habiente de su cuenta y no tiene chequera la sucursal libra un cheque de ventanilla para prestárselo.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Post fechados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b/>
          <w:bCs/>
          <w:sz w:val="16"/>
          <w:szCs w:val="16"/>
          <w:lang w:eastAsia="es-ES"/>
        </w:rPr>
        <w:t>42¿Qué son las acciones?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 xml:space="preserve">Tratan de dilatar o destruir las acciones del actor 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Directas</w:t>
      </w:r>
    </w:p>
    <w:p w:rsidR="00FE4593" w:rsidRPr="001D65F9" w:rsidRDefault="00FE4593" w:rsidP="00FE459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sz w:val="16"/>
          <w:szCs w:val="16"/>
          <w:lang w:eastAsia="es-ES"/>
        </w:rPr>
      </w:pPr>
      <w:r w:rsidRPr="001D65F9">
        <w:rPr>
          <w:rFonts w:ascii="Tahoma" w:eastAsia="Times New Roman" w:hAnsi="Tahoma" w:cs="Tahoma"/>
          <w:sz w:val="16"/>
          <w:szCs w:val="16"/>
          <w:lang w:eastAsia="es-ES"/>
        </w:rPr>
        <w:t>De regreso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 xml:space="preserve">¿Que es la </w:t>
      </w:r>
      <w:proofErr w:type="spellStart"/>
      <w:r w:rsidRPr="001D65F9">
        <w:rPr>
          <w:rFonts w:ascii="Tahoma" w:hAnsi="Tahoma" w:cs="Tahoma"/>
          <w:sz w:val="16"/>
          <w:szCs w:val="16"/>
        </w:rPr>
        <w:t>supletoriedad</w:t>
      </w:r>
      <w:proofErr w:type="spellEnd"/>
      <w:r w:rsidRPr="001D65F9">
        <w:rPr>
          <w:rFonts w:ascii="Tahoma" w:hAnsi="Tahoma" w:cs="Tahoma"/>
          <w:sz w:val="16"/>
          <w:szCs w:val="16"/>
        </w:rPr>
        <w:t>?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La SUPLETORIEDAD es la institución o figura que se refiere a la aplicación del derecho (común), y es cuando la ley que se aplica en determinados casos (mercantil), no regula o contempla los espacios necesarios.</w:t>
      </w:r>
    </w:p>
    <w:p w:rsidR="004D5F9B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t>¿</w:t>
      </w:r>
      <w:r w:rsidRPr="001D65F9">
        <w:rPr>
          <w:rFonts w:ascii="Tahoma" w:hAnsi="Tahoma" w:cs="Tahoma"/>
          <w:sz w:val="16"/>
          <w:szCs w:val="16"/>
        </w:rPr>
        <w:t>Cuales son los requisitos?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  QUE ESTE AUTORIZADA Art. 2° co.co.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  QUE LA INSTITUCIÓN EXISTA EN EL DERECHO MERCANTIL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  QUE HAGA FALTA DE REGLAMENTACIÓN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  QUE NO CONTRAVENGA INSTITUCIONES, DISPOSICIONES DEL DERECHO MERCANTIL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 xml:space="preserve">Art. 19 </w:t>
      </w:r>
      <w:proofErr w:type="spellStart"/>
      <w:r w:rsidRPr="001D65F9">
        <w:rPr>
          <w:rFonts w:ascii="Tahoma" w:hAnsi="Tahoma" w:cs="Tahoma"/>
          <w:sz w:val="16"/>
          <w:szCs w:val="16"/>
        </w:rPr>
        <w:t>c.c</w:t>
      </w:r>
      <w:proofErr w:type="spellEnd"/>
      <w:r w:rsidRPr="001D65F9">
        <w:rPr>
          <w:rFonts w:ascii="Tahoma" w:hAnsi="Tahoma" w:cs="Tahoma"/>
          <w:sz w:val="16"/>
          <w:szCs w:val="16"/>
        </w:rPr>
        <w:t xml:space="preserve"> (no hay lagunas en el derecho)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Art. 81 c.c. (capacidad de los contratantes)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Defina obligación: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 xml:space="preserve">Del latín </w:t>
      </w:r>
      <w:proofErr w:type="spellStart"/>
      <w:r w:rsidRPr="001D65F9">
        <w:rPr>
          <w:rFonts w:ascii="Tahoma" w:hAnsi="Tahoma" w:cs="Tahoma"/>
          <w:sz w:val="16"/>
          <w:szCs w:val="16"/>
        </w:rPr>
        <w:t>obligatio-onis</w:t>
      </w:r>
      <w:proofErr w:type="spellEnd"/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Es él vinculo del derecho por el cual nos constreñimos (nos obligamos) con la necesidad de pagar alguna cosa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sz w:val="16"/>
          <w:szCs w:val="16"/>
        </w:rPr>
        <w:t>Defina acto y hecho jurídico: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b/>
          <w:bCs/>
          <w:sz w:val="16"/>
          <w:szCs w:val="16"/>
        </w:rPr>
        <w:t>HECHO</w:t>
      </w:r>
      <w:r w:rsidRPr="001D65F9">
        <w:rPr>
          <w:rFonts w:ascii="Tahoma" w:hAnsi="Tahoma" w:cs="Tahoma"/>
          <w:sz w:val="16"/>
          <w:szCs w:val="16"/>
        </w:rPr>
        <w:t>; Manifestación de la voluntad del hombre o la naturaleza que produce consecuencias de derecho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  <w:r w:rsidRPr="001D65F9">
        <w:rPr>
          <w:rFonts w:ascii="Tahoma" w:hAnsi="Tahoma" w:cs="Tahoma"/>
          <w:b/>
          <w:bCs/>
          <w:sz w:val="16"/>
          <w:szCs w:val="16"/>
        </w:rPr>
        <w:t>ACTO</w:t>
      </w:r>
      <w:r w:rsidRPr="001D65F9">
        <w:rPr>
          <w:rFonts w:ascii="Tahoma" w:hAnsi="Tahoma" w:cs="Tahoma"/>
          <w:sz w:val="16"/>
          <w:szCs w:val="16"/>
        </w:rPr>
        <w:t>; manifestación de la voluntad del hombre que produce consecuencias de derecho</w:t>
      </w: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</w:p>
    <w:p w:rsidR="004955F2" w:rsidRPr="001D65F9" w:rsidRDefault="004955F2" w:rsidP="004955F2">
      <w:pPr>
        <w:pStyle w:val="NormalWeb"/>
        <w:shd w:val="clear" w:color="auto" w:fill="FFFFFF"/>
        <w:rPr>
          <w:rFonts w:ascii="Tahoma" w:hAnsi="Tahoma" w:cs="Tahoma"/>
          <w:sz w:val="16"/>
          <w:szCs w:val="16"/>
        </w:rPr>
      </w:pPr>
    </w:p>
    <w:p w:rsidR="00C84A22" w:rsidRPr="001D65F9" w:rsidRDefault="00C84A22" w:rsidP="00C84A22">
      <w:pPr>
        <w:tabs>
          <w:tab w:val="left" w:pos="2145"/>
        </w:tabs>
      </w:pPr>
      <w:r w:rsidRPr="001D65F9">
        <w:tab/>
      </w:r>
    </w:p>
    <w:sectPr w:rsidR="00C84A22" w:rsidRPr="001D65F9" w:rsidSect="004D5F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A0" w:rsidRDefault="001B2FA0" w:rsidP="00C84A22">
      <w:pPr>
        <w:spacing w:after="0" w:line="240" w:lineRule="auto"/>
      </w:pPr>
      <w:r>
        <w:separator/>
      </w:r>
    </w:p>
  </w:endnote>
  <w:endnote w:type="continuationSeparator" w:id="0">
    <w:p w:rsidR="001B2FA0" w:rsidRDefault="001B2FA0" w:rsidP="00C8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A0" w:rsidRDefault="001B2FA0" w:rsidP="00C84A22">
      <w:pPr>
        <w:spacing w:after="0" w:line="240" w:lineRule="auto"/>
      </w:pPr>
      <w:r>
        <w:separator/>
      </w:r>
    </w:p>
  </w:footnote>
  <w:footnote w:type="continuationSeparator" w:id="0">
    <w:p w:rsidR="001B2FA0" w:rsidRDefault="001B2FA0" w:rsidP="00C84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2053C"/>
    <w:multiLevelType w:val="multilevel"/>
    <w:tmpl w:val="E9A2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0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0"/>
    <w:lvlOverride w:ilvl="0">
      <w:startOverride w:val="5"/>
    </w:lvlOverride>
  </w:num>
  <w:num w:numId="7">
    <w:abstractNumId w:val="0"/>
    <w:lvlOverride w:ilvl="0">
      <w:startOverride w:val="6"/>
    </w:lvlOverride>
  </w:num>
  <w:num w:numId="8">
    <w:abstractNumId w:val="0"/>
    <w:lvlOverride w:ilvl="0">
      <w:startOverride w:val="7"/>
    </w:lvlOverride>
  </w:num>
  <w:num w:numId="9">
    <w:abstractNumId w:val="0"/>
    <w:lvlOverride w:ilvl="0">
      <w:startOverride w:val="8"/>
    </w:lvlOverride>
  </w:num>
  <w:num w:numId="10">
    <w:abstractNumId w:val="0"/>
    <w:lvlOverride w:ilvl="0">
      <w:startOverride w:val="9"/>
    </w:lvlOverride>
  </w:num>
  <w:num w:numId="11">
    <w:abstractNumId w:val="0"/>
    <w:lvlOverride w:ilvl="0">
      <w:startOverride w:val="10"/>
    </w:lvlOverride>
  </w:num>
  <w:num w:numId="12">
    <w:abstractNumId w:val="0"/>
    <w:lvlOverride w:ilvl="0">
      <w:startOverride w:val="11"/>
    </w:lvlOverride>
  </w:num>
  <w:num w:numId="13">
    <w:abstractNumId w:val="0"/>
    <w:lvlOverride w:ilvl="0">
      <w:startOverride w:val="12"/>
    </w:lvlOverride>
  </w:num>
  <w:num w:numId="14">
    <w:abstractNumId w:val="0"/>
    <w:lvlOverride w:ilvl="0">
      <w:startOverride w:val="13"/>
    </w:lvlOverride>
  </w:num>
  <w:num w:numId="15">
    <w:abstractNumId w:val="0"/>
    <w:lvlOverride w:ilvl="0">
      <w:startOverride w:val="14"/>
    </w:lvlOverride>
  </w:num>
  <w:num w:numId="16">
    <w:abstractNumId w:val="0"/>
    <w:lvlOverride w:ilvl="0">
      <w:startOverride w:val="15"/>
    </w:lvlOverride>
  </w:num>
  <w:num w:numId="17">
    <w:abstractNumId w:val="0"/>
    <w:lvlOverride w:ilvl="0">
      <w:startOverride w:val="16"/>
    </w:lvlOverride>
  </w:num>
  <w:num w:numId="18">
    <w:abstractNumId w:val="0"/>
    <w:lvlOverride w:ilvl="0">
      <w:startOverride w:val="17"/>
    </w:lvlOverride>
  </w:num>
  <w:num w:numId="19">
    <w:abstractNumId w:val="0"/>
    <w:lvlOverride w:ilvl="0">
      <w:startOverride w:val="18"/>
    </w:lvlOverride>
  </w:num>
  <w:num w:numId="20">
    <w:abstractNumId w:val="0"/>
    <w:lvlOverride w:ilvl="0">
      <w:startOverride w:val="19"/>
    </w:lvlOverride>
  </w:num>
  <w:num w:numId="21">
    <w:abstractNumId w:val="0"/>
    <w:lvlOverride w:ilvl="0">
      <w:startOverride w:val="20"/>
    </w:lvlOverride>
  </w:num>
  <w:num w:numId="22">
    <w:abstractNumId w:val="0"/>
    <w:lvlOverride w:ilvl="0">
      <w:startOverride w:val="21"/>
    </w:lvlOverride>
  </w:num>
  <w:num w:numId="23">
    <w:abstractNumId w:val="0"/>
    <w:lvlOverride w:ilvl="0">
      <w:startOverride w:val="22"/>
    </w:lvlOverride>
  </w:num>
  <w:num w:numId="24">
    <w:abstractNumId w:val="0"/>
    <w:lvlOverride w:ilvl="0">
      <w:startOverride w:val="23"/>
    </w:lvlOverride>
  </w:num>
  <w:num w:numId="25">
    <w:abstractNumId w:val="0"/>
    <w:lvlOverride w:ilvl="0">
      <w:startOverride w:val="2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593"/>
    <w:rsid w:val="00022BB8"/>
    <w:rsid w:val="001B2FA0"/>
    <w:rsid w:val="001D65F9"/>
    <w:rsid w:val="002A1511"/>
    <w:rsid w:val="002D7FF5"/>
    <w:rsid w:val="003F6B2B"/>
    <w:rsid w:val="003F6C2B"/>
    <w:rsid w:val="004955F2"/>
    <w:rsid w:val="004D5F9B"/>
    <w:rsid w:val="00552108"/>
    <w:rsid w:val="007E01BB"/>
    <w:rsid w:val="008E17BC"/>
    <w:rsid w:val="00B16A37"/>
    <w:rsid w:val="00C77598"/>
    <w:rsid w:val="00C84A22"/>
    <w:rsid w:val="00CD6FD5"/>
    <w:rsid w:val="00F00666"/>
    <w:rsid w:val="00FE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45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C84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84A22"/>
  </w:style>
  <w:style w:type="paragraph" w:styleId="Piedepgina">
    <w:name w:val="footer"/>
    <w:basedOn w:val="Normal"/>
    <w:link w:val="PiedepginaCar"/>
    <w:uiPriority w:val="99"/>
    <w:semiHidden/>
    <w:unhideWhenUsed/>
    <w:rsid w:val="00C84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84A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470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55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723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5051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640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5784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14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2107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317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2081</Words>
  <Characters>11447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test</cp:lastModifiedBy>
  <cp:revision>2</cp:revision>
  <dcterms:created xsi:type="dcterms:W3CDTF">2009-01-30T02:37:00Z</dcterms:created>
  <dcterms:modified xsi:type="dcterms:W3CDTF">2011-09-05T10:14:00Z</dcterms:modified>
</cp:coreProperties>
</file>