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7209" w:rsidRDefault="009B7209" w:rsidP="009B7209">
      <w:pPr>
        <w:shd w:val="clear" w:color="auto" w:fill="FFFFFF"/>
        <w:spacing w:before="158" w:line="307" w:lineRule="exact"/>
        <w:ind w:left="38"/>
        <w:jc w:val="both"/>
      </w:pPr>
      <w:r>
        <w:rPr>
          <w:color w:val="000000"/>
          <w:spacing w:val="-3"/>
        </w:rPr>
        <w:t xml:space="preserve">1-Teniendo en cuenta les textos de HESS, 8, MARKSQN, E, STE1N, </w:t>
      </w:r>
      <w:r>
        <w:rPr>
          <w:i/>
          <w:iCs/>
          <w:color w:val="000000"/>
          <w:spacing w:val="-3"/>
        </w:rPr>
        <w:t xml:space="preserve">P. </w:t>
      </w:r>
      <w:r>
        <w:rPr>
          <w:color w:val="000000"/>
          <w:spacing w:val="-3"/>
        </w:rPr>
        <w:t xml:space="preserve">1988 "La perspectiva </w:t>
      </w:r>
      <w:r>
        <w:rPr>
          <w:color w:val="000000"/>
          <w:spacing w:val="-2"/>
        </w:rPr>
        <w:t xml:space="preserve">sociológica", </w:t>
      </w:r>
      <w:proofErr w:type="spellStart"/>
      <w:r>
        <w:rPr>
          <w:i/>
          <w:iCs/>
          <w:color w:val="000000"/>
          <w:spacing w:val="-2"/>
        </w:rPr>
        <w:t>Sociology</w:t>
      </w:r>
      <w:proofErr w:type="spellEnd"/>
      <w:r>
        <w:rPr>
          <w:i/>
          <w:iCs/>
          <w:color w:val="000000"/>
          <w:spacing w:val="-2"/>
        </w:rPr>
        <w:t xml:space="preserve">, </w:t>
      </w:r>
      <w:r>
        <w:rPr>
          <w:color w:val="000000"/>
          <w:spacing w:val="-2"/>
        </w:rPr>
        <w:t xml:space="preserve">New York, </w:t>
      </w:r>
      <w:proofErr w:type="spellStart"/>
      <w:r>
        <w:rPr>
          <w:color w:val="000000"/>
          <w:spacing w:val="-2"/>
        </w:rPr>
        <w:t>MacMillan</w:t>
      </w:r>
      <w:proofErr w:type="spellEnd"/>
      <w:r>
        <w:rPr>
          <w:color w:val="000000"/>
          <w:spacing w:val="-2"/>
        </w:rPr>
        <w:t xml:space="preserve"> </w:t>
      </w:r>
      <w:proofErr w:type="spellStart"/>
      <w:r>
        <w:rPr>
          <w:color w:val="000000"/>
          <w:spacing w:val="-2"/>
        </w:rPr>
        <w:t>Company</w:t>
      </w:r>
      <w:proofErr w:type="spellEnd"/>
      <w:r>
        <w:rPr>
          <w:color w:val="000000"/>
          <w:spacing w:val="-2"/>
        </w:rPr>
        <w:t xml:space="preserve">). Y BAUMAN, Z. 1994 ¿"Sociología para qué?, </w:t>
      </w:r>
      <w:r>
        <w:rPr>
          <w:i/>
          <w:iCs/>
          <w:color w:val="000000"/>
          <w:spacing w:val="-2"/>
        </w:rPr>
        <w:t xml:space="preserve">Pensando sociológicamente, </w:t>
      </w:r>
      <w:r>
        <w:rPr>
          <w:color w:val="000000"/>
          <w:spacing w:val="-2"/>
        </w:rPr>
        <w:t>Buenos Aires, Nueva Visión, pp. 7-24. Realicen las siguientes actividades:</w:t>
      </w:r>
    </w:p>
    <w:p w:rsidR="009B7209" w:rsidRDefault="009B7209" w:rsidP="009B7209">
      <w:pPr>
        <w:shd w:val="clear" w:color="auto" w:fill="FFFFFF"/>
        <w:spacing w:before="202" w:line="302" w:lineRule="exact"/>
        <w:ind w:left="24" w:right="14"/>
        <w:jc w:val="both"/>
      </w:pPr>
      <w:r>
        <w:rPr>
          <w:color w:val="000000"/>
        </w:rPr>
        <w:t xml:space="preserve">A- Organicen un cuadro conceptual donde caractericen los aspectos claves de la perspectiva </w:t>
      </w:r>
      <w:r>
        <w:rPr>
          <w:color w:val="000000"/>
          <w:spacing w:val="-2"/>
        </w:rPr>
        <w:t>sociológica.</w:t>
      </w:r>
    </w:p>
    <w:p w:rsidR="009B7209" w:rsidRDefault="009B7209" w:rsidP="009B7209">
      <w:pPr>
        <w:shd w:val="clear" w:color="auto" w:fill="FFFFFF"/>
        <w:spacing w:before="269"/>
        <w:ind w:left="29"/>
      </w:pPr>
      <w:r>
        <w:rPr>
          <w:color w:val="000000"/>
        </w:rPr>
        <w:t>B- Redacten un texto explicando las relaciones establecidas en el esquema anterior.</w:t>
      </w:r>
    </w:p>
    <w:p w:rsidR="009B7209" w:rsidRDefault="009B7209" w:rsidP="009F39DF">
      <w:pPr>
        <w:spacing w:line="360" w:lineRule="auto"/>
        <w:rPr>
          <w:rFonts w:ascii="Tahoma" w:hAnsi="Tahoma" w:cs="Tahoma"/>
          <w:sz w:val="22"/>
          <w:szCs w:val="22"/>
        </w:rPr>
      </w:pPr>
    </w:p>
    <w:p w:rsidR="007201AB" w:rsidRPr="00B56D9A" w:rsidRDefault="009A4628" w:rsidP="007C0136">
      <w:pPr>
        <w:spacing w:line="360" w:lineRule="auto"/>
        <w:jc w:val="both"/>
        <w:rPr>
          <w:rFonts w:ascii="Tahoma" w:hAnsi="Tahoma" w:cs="Tahoma"/>
          <w:sz w:val="22"/>
          <w:szCs w:val="22"/>
        </w:rPr>
      </w:pPr>
      <w:r>
        <w:rPr>
          <w:rFonts w:ascii="Tahoma" w:hAnsi="Tahoma" w:cs="Tahoma"/>
          <w:sz w:val="22"/>
          <w:szCs w:val="22"/>
        </w:rPr>
        <w:t xml:space="preserve">   </w:t>
      </w:r>
      <w:r w:rsidR="00DC7632" w:rsidRPr="00B56D9A">
        <w:rPr>
          <w:rFonts w:ascii="Tahoma" w:hAnsi="Tahoma" w:cs="Tahoma"/>
          <w:sz w:val="22"/>
          <w:szCs w:val="22"/>
        </w:rPr>
        <w:t>Una perspectiva es una manera de mirar, y la perspectiva sociológica es una forma de ver y buscar explicaciones basadas en la presunción de que los grupos tienen características difer</w:t>
      </w:r>
      <w:r w:rsidR="00DA20BD" w:rsidRPr="00B56D9A">
        <w:rPr>
          <w:rFonts w:ascii="Tahoma" w:hAnsi="Tahoma" w:cs="Tahoma"/>
          <w:sz w:val="22"/>
          <w:szCs w:val="22"/>
        </w:rPr>
        <w:t>entes que los individuos que lo componen</w:t>
      </w:r>
      <w:r w:rsidR="00DC7632" w:rsidRPr="00B56D9A">
        <w:rPr>
          <w:rFonts w:ascii="Tahoma" w:hAnsi="Tahoma" w:cs="Tahoma"/>
          <w:sz w:val="22"/>
          <w:szCs w:val="22"/>
        </w:rPr>
        <w:t>.</w:t>
      </w:r>
    </w:p>
    <w:p w:rsidR="00DC7632" w:rsidRPr="00B56D9A" w:rsidRDefault="00DC7632" w:rsidP="007C0136">
      <w:pPr>
        <w:jc w:val="both"/>
        <w:rPr>
          <w:rFonts w:ascii="Tahoma" w:hAnsi="Tahoma" w:cs="Tahoma"/>
          <w:sz w:val="22"/>
          <w:szCs w:val="22"/>
        </w:rPr>
      </w:pPr>
    </w:p>
    <w:p w:rsidR="00DC7632" w:rsidRPr="00B56D9A" w:rsidRDefault="00DA20BD" w:rsidP="007C0136">
      <w:pPr>
        <w:ind w:left="360"/>
        <w:jc w:val="center"/>
        <w:rPr>
          <w:rFonts w:ascii="Tahoma" w:hAnsi="Tahoma" w:cs="Tahoma"/>
          <w:sz w:val="22"/>
          <w:szCs w:val="22"/>
        </w:rPr>
      </w:pPr>
      <w:r w:rsidRPr="00B56D9A">
        <w:rPr>
          <w:rFonts w:ascii="Tahoma" w:hAnsi="Tahoma" w:cs="Tahoma"/>
          <w:sz w:val="22"/>
          <w:szCs w:val="22"/>
        </w:rPr>
        <w:t>Explicación y cuadro comparativo</w:t>
      </w:r>
      <w:r w:rsidR="00857CC6" w:rsidRPr="00B56D9A">
        <w:rPr>
          <w:rFonts w:ascii="Tahoma" w:hAnsi="Tahoma" w:cs="Tahoma"/>
          <w:sz w:val="22"/>
          <w:szCs w:val="22"/>
        </w:rPr>
        <w:t>:</w:t>
      </w:r>
    </w:p>
    <w:p w:rsidR="00857CC6" w:rsidRPr="00B56D9A" w:rsidRDefault="00857CC6" w:rsidP="00857CC6">
      <w:pPr>
        <w:rPr>
          <w:rFonts w:ascii="Tahoma" w:hAnsi="Tahoma" w:cs="Tahoma"/>
          <w:sz w:val="22"/>
          <w:szCs w:val="22"/>
        </w:rPr>
      </w:pP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99"/>
        <w:gridCol w:w="4399"/>
        <w:gridCol w:w="247"/>
      </w:tblGrid>
      <w:tr w:rsidR="00857CC6" w:rsidRPr="00465380" w:rsidTr="002E1E56">
        <w:trPr>
          <w:gridAfter w:val="1"/>
          <w:wAfter w:w="247" w:type="dxa"/>
          <w:trHeight w:val="688"/>
        </w:trPr>
        <w:tc>
          <w:tcPr>
            <w:tcW w:w="4399" w:type="dxa"/>
            <w:vAlign w:val="center"/>
          </w:tcPr>
          <w:p w:rsidR="00857CC6" w:rsidRPr="00465380" w:rsidRDefault="00857CC6" w:rsidP="00465380">
            <w:pPr>
              <w:jc w:val="center"/>
              <w:rPr>
                <w:rFonts w:ascii="Tahoma" w:hAnsi="Tahoma" w:cs="Tahoma"/>
                <w:sz w:val="22"/>
                <w:szCs w:val="22"/>
              </w:rPr>
            </w:pPr>
            <w:r w:rsidRPr="00465380">
              <w:rPr>
                <w:rFonts w:ascii="Tahoma" w:hAnsi="Tahoma" w:cs="Tahoma"/>
                <w:sz w:val="22"/>
                <w:szCs w:val="22"/>
              </w:rPr>
              <w:t>HESS</w:t>
            </w:r>
          </w:p>
        </w:tc>
        <w:tc>
          <w:tcPr>
            <w:tcW w:w="4399" w:type="dxa"/>
            <w:vAlign w:val="center"/>
          </w:tcPr>
          <w:p w:rsidR="00857CC6" w:rsidRPr="00465380" w:rsidRDefault="00857CC6" w:rsidP="00465380">
            <w:pPr>
              <w:jc w:val="center"/>
              <w:rPr>
                <w:rFonts w:ascii="Tahoma" w:hAnsi="Tahoma" w:cs="Tahoma"/>
                <w:sz w:val="22"/>
                <w:szCs w:val="22"/>
              </w:rPr>
            </w:pPr>
            <w:r w:rsidRPr="00465380">
              <w:rPr>
                <w:rFonts w:ascii="Tahoma" w:hAnsi="Tahoma" w:cs="Tahoma"/>
                <w:sz w:val="22"/>
                <w:szCs w:val="22"/>
              </w:rPr>
              <w:t>BAUMAN</w:t>
            </w:r>
          </w:p>
        </w:tc>
      </w:tr>
      <w:tr w:rsidR="00857CC6" w:rsidRPr="00465380" w:rsidTr="002E1E56">
        <w:trPr>
          <w:gridAfter w:val="1"/>
          <w:wAfter w:w="247" w:type="dxa"/>
          <w:trHeight w:val="1746"/>
        </w:trPr>
        <w:tc>
          <w:tcPr>
            <w:tcW w:w="4399" w:type="dxa"/>
            <w:vAlign w:val="center"/>
          </w:tcPr>
          <w:p w:rsidR="00857CC6" w:rsidRPr="00465380" w:rsidRDefault="005D4DE7" w:rsidP="005D4DE7">
            <w:pPr>
              <w:rPr>
                <w:rFonts w:ascii="Tahoma" w:hAnsi="Tahoma" w:cs="Tahoma"/>
                <w:sz w:val="22"/>
                <w:szCs w:val="22"/>
              </w:rPr>
            </w:pPr>
            <w:r w:rsidRPr="00465380">
              <w:rPr>
                <w:rFonts w:ascii="Tahoma" w:hAnsi="Tahoma" w:cs="Tahoma"/>
                <w:sz w:val="22"/>
                <w:szCs w:val="22"/>
              </w:rPr>
              <w:t xml:space="preserve">Trabaja con la cuestión </w:t>
            </w:r>
            <w:proofErr w:type="spellStart"/>
            <w:r w:rsidRPr="00465380">
              <w:rPr>
                <w:rFonts w:ascii="Tahoma" w:hAnsi="Tahoma" w:cs="Tahoma"/>
                <w:sz w:val="22"/>
                <w:szCs w:val="22"/>
              </w:rPr>
              <w:t>identitaria</w:t>
            </w:r>
            <w:proofErr w:type="spellEnd"/>
            <w:r w:rsidRPr="00465380">
              <w:rPr>
                <w:rFonts w:ascii="Tahoma" w:hAnsi="Tahoma" w:cs="Tahoma"/>
                <w:sz w:val="22"/>
                <w:szCs w:val="22"/>
              </w:rPr>
              <w:t xml:space="preserve"> construyendo la unidad de análisis basada en el grupo (estructura social) es decir estudia el  ir y venir entre la estructura y el sujeto.</w:t>
            </w:r>
          </w:p>
        </w:tc>
        <w:tc>
          <w:tcPr>
            <w:tcW w:w="4399" w:type="dxa"/>
            <w:vAlign w:val="center"/>
          </w:tcPr>
          <w:p w:rsidR="00857CC6" w:rsidRPr="00465380" w:rsidRDefault="00E82CDA" w:rsidP="00857CC6">
            <w:pPr>
              <w:rPr>
                <w:rFonts w:ascii="Tahoma" w:hAnsi="Tahoma" w:cs="Tahoma"/>
                <w:sz w:val="22"/>
                <w:szCs w:val="22"/>
              </w:rPr>
            </w:pPr>
            <w:r w:rsidRPr="00465380">
              <w:rPr>
                <w:rFonts w:ascii="Tahoma" w:hAnsi="Tahoma" w:cs="Tahoma"/>
                <w:sz w:val="22"/>
                <w:szCs w:val="22"/>
              </w:rPr>
              <w:t>Promesa de una mirada atípica que te permite accionar, aceptando lo diferente, lo cual te genera mayor libertad.</w:t>
            </w:r>
          </w:p>
        </w:tc>
      </w:tr>
      <w:tr w:rsidR="00857CC6" w:rsidRPr="00465380" w:rsidTr="002E1E56">
        <w:trPr>
          <w:gridAfter w:val="1"/>
          <w:wAfter w:w="247" w:type="dxa"/>
          <w:trHeight w:val="1746"/>
        </w:trPr>
        <w:tc>
          <w:tcPr>
            <w:tcW w:w="4399" w:type="dxa"/>
            <w:vAlign w:val="center"/>
          </w:tcPr>
          <w:p w:rsidR="00857CC6" w:rsidRPr="00465380" w:rsidRDefault="0071504F" w:rsidP="00857CC6">
            <w:pPr>
              <w:rPr>
                <w:rFonts w:ascii="Tahoma" w:hAnsi="Tahoma" w:cs="Tahoma"/>
                <w:sz w:val="22"/>
                <w:szCs w:val="22"/>
              </w:rPr>
            </w:pPr>
            <w:r w:rsidRPr="00465380">
              <w:rPr>
                <w:rFonts w:ascii="Tahoma" w:hAnsi="Tahoma" w:cs="Tahoma"/>
                <w:sz w:val="22"/>
                <w:szCs w:val="22"/>
              </w:rPr>
              <w:t>Su foco se centra en el contexto o situación de la acción, cuyo padrón externo o el condicionamiento  a ciertas acciones del sujeto.</w:t>
            </w:r>
          </w:p>
        </w:tc>
        <w:tc>
          <w:tcPr>
            <w:tcW w:w="4399" w:type="dxa"/>
            <w:vAlign w:val="center"/>
          </w:tcPr>
          <w:p w:rsidR="00857CC6" w:rsidRPr="00465380" w:rsidRDefault="00E82CDA" w:rsidP="00857CC6">
            <w:pPr>
              <w:rPr>
                <w:rFonts w:ascii="Tahoma" w:hAnsi="Tahoma" w:cs="Tahoma"/>
                <w:sz w:val="22"/>
                <w:szCs w:val="22"/>
              </w:rPr>
            </w:pPr>
            <w:r w:rsidRPr="00465380">
              <w:rPr>
                <w:rFonts w:ascii="Tahoma" w:hAnsi="Tahoma" w:cs="Tahoma"/>
                <w:sz w:val="22"/>
                <w:szCs w:val="22"/>
              </w:rPr>
              <w:t>Visión del mundo despersonalizada es el modo que uno procede para explicar la realidad humana partiendo de abstracciones.</w:t>
            </w:r>
          </w:p>
        </w:tc>
      </w:tr>
      <w:tr w:rsidR="00857CC6" w:rsidRPr="00465380" w:rsidTr="002E1E56">
        <w:trPr>
          <w:gridAfter w:val="1"/>
          <w:wAfter w:w="247" w:type="dxa"/>
          <w:trHeight w:val="1746"/>
        </w:trPr>
        <w:tc>
          <w:tcPr>
            <w:tcW w:w="4399" w:type="dxa"/>
            <w:vAlign w:val="center"/>
          </w:tcPr>
          <w:p w:rsidR="00857CC6" w:rsidRPr="00465380" w:rsidRDefault="00726054" w:rsidP="00857CC6">
            <w:pPr>
              <w:rPr>
                <w:rFonts w:ascii="Tahoma" w:hAnsi="Tahoma" w:cs="Tahoma"/>
                <w:sz w:val="22"/>
                <w:szCs w:val="22"/>
              </w:rPr>
            </w:pPr>
            <w:r w:rsidRPr="00465380">
              <w:rPr>
                <w:rFonts w:ascii="Tahoma" w:hAnsi="Tahoma" w:cs="Tahoma"/>
                <w:sz w:val="22"/>
                <w:szCs w:val="22"/>
              </w:rPr>
              <w:t xml:space="preserve">Interés en la totalidad  de la vida social, sobre regularidades </w:t>
            </w:r>
            <w:proofErr w:type="spellStart"/>
            <w:r w:rsidRPr="00465380">
              <w:rPr>
                <w:rFonts w:ascii="Tahoma" w:hAnsi="Tahoma" w:cs="Tahoma"/>
                <w:sz w:val="22"/>
                <w:szCs w:val="22"/>
              </w:rPr>
              <w:t>padronizadas</w:t>
            </w:r>
            <w:proofErr w:type="spellEnd"/>
            <w:r w:rsidRPr="00465380">
              <w:rPr>
                <w:rFonts w:ascii="Tahoma" w:hAnsi="Tahoma" w:cs="Tahoma"/>
                <w:sz w:val="22"/>
                <w:szCs w:val="22"/>
              </w:rPr>
              <w:t xml:space="preserve"> en el comportamiento que caracterizan colectividad y no pueden ser localizadas en una parte individual.</w:t>
            </w:r>
          </w:p>
        </w:tc>
        <w:tc>
          <w:tcPr>
            <w:tcW w:w="4399" w:type="dxa"/>
            <w:vAlign w:val="center"/>
          </w:tcPr>
          <w:p w:rsidR="00857CC6" w:rsidRPr="00465380" w:rsidRDefault="00E82CDA" w:rsidP="00857CC6">
            <w:pPr>
              <w:rPr>
                <w:rFonts w:ascii="Tahoma" w:hAnsi="Tahoma" w:cs="Tahoma"/>
                <w:sz w:val="22"/>
                <w:szCs w:val="22"/>
              </w:rPr>
            </w:pPr>
            <w:r w:rsidRPr="00465380">
              <w:rPr>
                <w:rFonts w:ascii="Tahoma" w:hAnsi="Tahoma" w:cs="Tahoma"/>
                <w:sz w:val="22"/>
                <w:szCs w:val="22"/>
              </w:rPr>
              <w:t>Las relaciones humanas serán vistas desde los social no desde lo individual, es decir, su enfoque: Relaciones humanas = Relaciones sociales</w:t>
            </w:r>
          </w:p>
        </w:tc>
      </w:tr>
      <w:tr w:rsidR="00857CC6" w:rsidRPr="00B56D9A" w:rsidTr="002E1E56">
        <w:trPr>
          <w:trHeight w:val="1746"/>
        </w:trPr>
        <w:tc>
          <w:tcPr>
            <w:tcW w:w="4399" w:type="dxa"/>
            <w:vAlign w:val="center"/>
          </w:tcPr>
          <w:p w:rsidR="00857CC6" w:rsidRPr="00465380" w:rsidRDefault="00857CC6" w:rsidP="00857CC6">
            <w:pPr>
              <w:rPr>
                <w:rFonts w:ascii="Tahoma" w:hAnsi="Tahoma" w:cs="Tahoma"/>
                <w:sz w:val="22"/>
                <w:szCs w:val="22"/>
              </w:rPr>
            </w:pPr>
          </w:p>
        </w:tc>
        <w:tc>
          <w:tcPr>
            <w:tcW w:w="4399" w:type="dxa"/>
            <w:vAlign w:val="center"/>
          </w:tcPr>
          <w:p w:rsidR="00857CC6" w:rsidRPr="00465380" w:rsidRDefault="00E82CDA" w:rsidP="00857CC6">
            <w:pPr>
              <w:rPr>
                <w:rFonts w:ascii="Tahoma" w:hAnsi="Tahoma" w:cs="Tahoma"/>
                <w:sz w:val="22"/>
                <w:szCs w:val="22"/>
              </w:rPr>
            </w:pPr>
            <w:r w:rsidRPr="00465380">
              <w:rPr>
                <w:rFonts w:ascii="Tahoma" w:hAnsi="Tahoma" w:cs="Tahoma"/>
                <w:sz w:val="22"/>
                <w:szCs w:val="22"/>
              </w:rPr>
              <w:t xml:space="preserve">Desnaturaliza lo familiar. Las cosas familiares son </w:t>
            </w:r>
            <w:proofErr w:type="spellStart"/>
            <w:r w:rsidRPr="00465380">
              <w:rPr>
                <w:rFonts w:ascii="Tahoma" w:hAnsi="Tahoma" w:cs="Tahoma"/>
                <w:sz w:val="22"/>
                <w:szCs w:val="22"/>
              </w:rPr>
              <w:t>autoexplicativas</w:t>
            </w:r>
            <w:proofErr w:type="spellEnd"/>
            <w:r w:rsidRPr="00465380">
              <w:rPr>
                <w:rFonts w:ascii="Tahoma" w:hAnsi="Tahoma" w:cs="Tahoma"/>
                <w:sz w:val="22"/>
                <w:szCs w:val="22"/>
              </w:rPr>
              <w:t xml:space="preserve">, no presentan problemas ni despiertan curiosidad, son aquellas que permiten la curiosidad y la crítica y el coraje de cambiar la sociología transforma las cosas evidentes en rompecabezas, </w:t>
            </w:r>
            <w:proofErr w:type="spellStart"/>
            <w:r w:rsidRPr="00465380">
              <w:rPr>
                <w:rFonts w:ascii="Tahoma" w:hAnsi="Tahoma" w:cs="Tahoma"/>
                <w:sz w:val="22"/>
                <w:szCs w:val="22"/>
              </w:rPr>
              <w:t>desfamiliarizando</w:t>
            </w:r>
            <w:proofErr w:type="spellEnd"/>
            <w:r w:rsidRPr="00465380">
              <w:rPr>
                <w:rFonts w:ascii="Tahoma" w:hAnsi="Tahoma" w:cs="Tahoma"/>
                <w:sz w:val="22"/>
                <w:szCs w:val="22"/>
              </w:rPr>
              <w:t xml:space="preserve"> lo familiar.</w:t>
            </w:r>
          </w:p>
        </w:tc>
        <w:tc>
          <w:tcPr>
            <w:tcW w:w="247" w:type="dxa"/>
          </w:tcPr>
          <w:p w:rsidR="00857CC6" w:rsidRPr="00B56D9A" w:rsidRDefault="00956F99">
            <w:pPr>
              <w:rPr>
                <w:rFonts w:ascii="Tahoma" w:hAnsi="Tahoma" w:cs="Tahoma"/>
                <w:sz w:val="22"/>
                <w:szCs w:val="22"/>
              </w:rPr>
            </w:pPr>
            <w:r w:rsidRPr="00956F99">
              <w:rPr>
                <w:rFonts w:ascii="Tahoma" w:hAnsi="Tahoma" w:cs="Tahoma"/>
                <w:noProof/>
                <w:sz w:val="22"/>
                <w:szCs w:val="22"/>
              </w:rPr>
              <w:pict>
                <v:rect id="_x0000_s1028" style="position:absolute;margin-left:76.05pt;margin-top:66.65pt;width:45pt;height:18pt;z-index:251646464;mso-position-horizontal-relative:text;mso-position-vertical-relative:text"/>
              </w:pict>
            </w:r>
          </w:p>
        </w:tc>
      </w:tr>
    </w:tbl>
    <w:p w:rsidR="009B7209" w:rsidRDefault="009B7209" w:rsidP="00857CC6"/>
    <w:p w:rsidR="009B7209" w:rsidRDefault="009B7209" w:rsidP="00857CC6"/>
    <w:p w:rsidR="009B7209" w:rsidRDefault="009B7209" w:rsidP="00857CC6"/>
    <w:p w:rsidR="009B7209" w:rsidRDefault="009B7209" w:rsidP="00857CC6"/>
    <w:p w:rsidR="009B7209" w:rsidRDefault="009B7209" w:rsidP="00857CC6"/>
    <w:p w:rsidR="009B7209" w:rsidRDefault="009B7209" w:rsidP="00857CC6"/>
    <w:p w:rsidR="00857CC6" w:rsidRDefault="00956F99" w:rsidP="00857CC6">
      <w:r w:rsidRPr="00956F99">
        <w:rPr>
          <w:noProof/>
        </w:rPr>
        <w:pict>
          <v:rect id="_x0000_s1034" style="position:absolute;margin-left:294pt;margin-top:10.85pt;width:63pt;height:18pt;z-index:-251647488" strokeweight="1pt"/>
        </w:pict>
      </w:r>
      <w:r w:rsidRPr="00956F99">
        <w:rPr>
          <w:noProof/>
        </w:rPr>
        <w:pict>
          <v:rect id="_x0000_s1031" style="position:absolute;margin-left:-5.4pt;margin-top:10.85pt;width:36.05pt;height:18pt;z-index:-251648512" strokeweight="1pt">
            <v:textbox style="mso-next-textbox:#_x0000_s1031">
              <w:txbxContent>
                <w:p w:rsidR="002C175F" w:rsidRDefault="002C175F"/>
              </w:txbxContent>
            </v:textbox>
          </v:rect>
        </w:pict>
      </w:r>
    </w:p>
    <w:p w:rsidR="000D30EB" w:rsidRPr="00B56D9A" w:rsidRDefault="00956F99" w:rsidP="00857CC6">
      <w:pPr>
        <w:rPr>
          <w:rFonts w:ascii="Tahoma" w:hAnsi="Tahoma" w:cs="Tahoma"/>
        </w:rPr>
      </w:pPr>
      <w:r w:rsidRPr="00956F99">
        <w:rPr>
          <w:rFonts w:ascii="Tahoma" w:hAnsi="Tahoma" w:cs="Tahoma"/>
          <w:noProof/>
        </w:rPr>
        <w:pict>
          <v:line id="_x0000_s1037" style="position:absolute;z-index:251647488" from="-23.25pt,5.3pt" to="-3.95pt,5.3pt" strokeweight="1pt">
            <v:stroke endarrow="open" endarrowwidth="wide" endarrowlength="short"/>
          </v:line>
        </w:pict>
      </w:r>
      <w:r w:rsidRPr="00956F99">
        <w:rPr>
          <w:rFonts w:ascii="Tahoma" w:hAnsi="Tahoma" w:cs="Tahoma"/>
          <w:noProof/>
          <w:sz w:val="20"/>
          <w:szCs w:val="20"/>
        </w:rPr>
        <w:pict>
          <v:line id="_x0000_s1077" style="position:absolute;flip:x;z-index:251666944" from="-23.25pt,5.3pt" to="-23.25pt,172.55pt" strokeweight="1pt">
            <v:stroke endarrow="open" endarrowwidth="wide" endarrowlength="short"/>
          </v:line>
        </w:pict>
      </w:r>
      <w:r w:rsidRPr="00956F99">
        <w:rPr>
          <w:rFonts w:ascii="Tahoma" w:hAnsi="Tahoma" w:cs="Tahoma"/>
          <w:noProof/>
        </w:rPr>
        <w:pict>
          <v:line id="_x0000_s1038" style="position:absolute;z-index:251648512" from="225pt,5.3pt" to="225pt,167.3pt" strokeweight="1pt">
            <v:stroke endarrow="open" endarrowwidth="wide" endarrowlength="short"/>
          </v:line>
        </w:pict>
      </w:r>
      <w:r w:rsidRPr="00956F99">
        <w:rPr>
          <w:rFonts w:ascii="Tahoma" w:hAnsi="Tahoma" w:cs="Tahoma"/>
          <w:noProof/>
          <w:sz w:val="20"/>
          <w:szCs w:val="20"/>
        </w:rPr>
        <w:pict>
          <v:line id="_x0000_s1053" style="position:absolute;z-index:251655680" from="225pt,5.3pt" to="294pt,5.3pt" strokeweight="1pt">
            <v:stroke endarrow="open" endarrowwidth="wide" endarrowlength="short"/>
          </v:line>
        </w:pict>
      </w:r>
      <w:r w:rsidR="002D452C" w:rsidRPr="00B56D9A">
        <w:rPr>
          <w:rFonts w:ascii="Tahoma" w:hAnsi="Tahoma" w:cs="Tahoma"/>
        </w:rPr>
        <w:t xml:space="preserve">HESS                                                      </w:t>
      </w:r>
      <w:r w:rsidR="00B56D9A">
        <w:rPr>
          <w:rFonts w:ascii="Tahoma" w:hAnsi="Tahoma" w:cs="Tahoma"/>
        </w:rPr>
        <w:t xml:space="preserve">                   </w:t>
      </w:r>
      <w:r w:rsidR="002D452C" w:rsidRPr="00B56D9A">
        <w:rPr>
          <w:rFonts w:ascii="Tahoma" w:hAnsi="Tahoma" w:cs="Tahoma"/>
        </w:rPr>
        <w:t>BAUMAN</w:t>
      </w:r>
    </w:p>
    <w:p w:rsidR="008E45AF" w:rsidRPr="00B56D9A" w:rsidRDefault="008E45AF" w:rsidP="00857CC6">
      <w:pPr>
        <w:rPr>
          <w:rFonts w:ascii="Tahoma" w:hAnsi="Tahoma" w:cs="Tahoma"/>
        </w:rPr>
      </w:pPr>
    </w:p>
    <w:p w:rsidR="008E45AF" w:rsidRPr="00B56D9A" w:rsidRDefault="00956F99" w:rsidP="00857CC6">
      <w:pPr>
        <w:rPr>
          <w:rFonts w:ascii="Tahoma" w:hAnsi="Tahoma" w:cs="Tahoma"/>
          <w:sz w:val="18"/>
          <w:szCs w:val="18"/>
        </w:rPr>
      </w:pPr>
      <w:r w:rsidRPr="00956F99">
        <w:rPr>
          <w:rFonts w:ascii="Tahoma" w:hAnsi="Tahoma" w:cs="Tahoma"/>
          <w:noProof/>
          <w:sz w:val="18"/>
          <w:szCs w:val="18"/>
        </w:rPr>
        <w:pict>
          <v:line id="_x0000_s1049" style="position:absolute;z-index:251651584" from="225pt,6.95pt" to="243pt,6.95pt">
            <v:stroke endarrow="open" endarrowwidth="wide" endarrowlength="short"/>
          </v:line>
        </w:pict>
      </w:r>
      <w:r w:rsidRPr="00956F99">
        <w:rPr>
          <w:rFonts w:ascii="Tahoma" w:hAnsi="Tahoma" w:cs="Tahoma"/>
          <w:noProof/>
          <w:sz w:val="18"/>
          <w:szCs w:val="18"/>
        </w:rPr>
        <w:pict>
          <v:line id="_x0000_s1040" style="position:absolute;flip:y;z-index:251649536" from="305.25pt,7.1pt" to="323.25pt,7.1pt" strokeweight=".5pt">
            <v:stroke endarrow="open" endarrowwidth="wide" endarrowlength="short"/>
          </v:line>
        </w:pict>
      </w:r>
      <w:r w:rsidRPr="00956F99">
        <w:rPr>
          <w:rFonts w:ascii="Tahoma" w:hAnsi="Tahoma" w:cs="Tahoma"/>
          <w:noProof/>
          <w:sz w:val="18"/>
          <w:szCs w:val="18"/>
        </w:rPr>
        <w:pict>
          <v:line id="_x0000_s1045" style="position:absolute;z-index:251650560" from="-21.75pt,8.45pt" to="-3.75pt,8.45pt">
            <v:stroke endarrow="open" endarrowwidth="wide" endarrowlength="short"/>
          </v:line>
        </w:pict>
      </w:r>
      <w:r w:rsidRPr="00956F99">
        <w:rPr>
          <w:rFonts w:ascii="Tahoma" w:hAnsi="Tahoma" w:cs="Tahoma"/>
          <w:noProof/>
          <w:sz w:val="18"/>
          <w:szCs w:val="18"/>
        </w:rPr>
        <w:pict>
          <v:line id="_x0000_s1052" style="position:absolute;z-index:251654656" from="79.5pt,9.35pt" to="97.5pt,9.35pt" strokeweight=".5pt">
            <v:stroke endarrow="open" endarrowwidth="wide" endarrowlength="short"/>
          </v:line>
        </w:pict>
      </w:r>
      <w:r w:rsidR="008E45AF" w:rsidRPr="00B56D9A">
        <w:rPr>
          <w:rFonts w:ascii="Tahoma" w:hAnsi="Tahoma" w:cs="Tahoma"/>
          <w:sz w:val="18"/>
          <w:szCs w:val="18"/>
        </w:rPr>
        <w:t xml:space="preserve">Cuestión </w:t>
      </w:r>
      <w:proofErr w:type="spellStart"/>
      <w:r w:rsidR="008E45AF" w:rsidRPr="00B56D9A">
        <w:rPr>
          <w:rFonts w:ascii="Tahoma" w:hAnsi="Tahoma" w:cs="Tahoma"/>
          <w:sz w:val="18"/>
          <w:szCs w:val="18"/>
        </w:rPr>
        <w:t>identitaria</w:t>
      </w:r>
      <w:proofErr w:type="spellEnd"/>
      <w:r w:rsidR="007328EA" w:rsidRPr="00B56D9A">
        <w:rPr>
          <w:rFonts w:ascii="Tahoma" w:hAnsi="Tahoma" w:cs="Tahoma"/>
          <w:sz w:val="18"/>
          <w:szCs w:val="18"/>
        </w:rPr>
        <w:t xml:space="preserve">       </w:t>
      </w:r>
      <w:r w:rsidR="00B56D9A">
        <w:rPr>
          <w:rFonts w:ascii="Tahoma" w:hAnsi="Tahoma" w:cs="Tahoma"/>
          <w:sz w:val="18"/>
          <w:szCs w:val="18"/>
        </w:rPr>
        <w:t xml:space="preserve"> </w:t>
      </w:r>
      <w:r w:rsidR="007328EA" w:rsidRPr="00B56D9A">
        <w:rPr>
          <w:rFonts w:ascii="Tahoma" w:hAnsi="Tahoma" w:cs="Tahoma"/>
          <w:sz w:val="18"/>
          <w:szCs w:val="18"/>
        </w:rPr>
        <w:t>¿qué es?</w:t>
      </w:r>
      <w:r w:rsidR="008E45AF" w:rsidRPr="00B56D9A">
        <w:rPr>
          <w:rFonts w:ascii="Tahoma" w:hAnsi="Tahoma" w:cs="Tahoma"/>
          <w:sz w:val="18"/>
          <w:szCs w:val="18"/>
        </w:rPr>
        <w:t xml:space="preserve">            </w:t>
      </w:r>
      <w:r w:rsidR="007328EA" w:rsidRPr="00B56D9A">
        <w:rPr>
          <w:rFonts w:ascii="Tahoma" w:hAnsi="Tahoma" w:cs="Tahoma"/>
          <w:sz w:val="18"/>
          <w:szCs w:val="18"/>
        </w:rPr>
        <w:t xml:space="preserve">                            </w:t>
      </w:r>
      <w:r w:rsidR="008E45AF" w:rsidRPr="00B56D9A">
        <w:rPr>
          <w:rFonts w:ascii="Tahoma" w:hAnsi="Tahoma" w:cs="Tahoma"/>
          <w:sz w:val="18"/>
          <w:szCs w:val="18"/>
        </w:rPr>
        <w:t xml:space="preserve">Mirada atípica </w:t>
      </w:r>
      <w:r w:rsidR="003773E8" w:rsidRPr="00B56D9A">
        <w:rPr>
          <w:rFonts w:ascii="Tahoma" w:hAnsi="Tahoma" w:cs="Tahoma"/>
          <w:sz w:val="18"/>
          <w:szCs w:val="18"/>
        </w:rPr>
        <w:t xml:space="preserve">       </w:t>
      </w:r>
      <w:r w:rsidR="00733246" w:rsidRPr="00B56D9A">
        <w:rPr>
          <w:rFonts w:ascii="Tahoma" w:hAnsi="Tahoma" w:cs="Tahoma"/>
          <w:sz w:val="18"/>
          <w:szCs w:val="18"/>
        </w:rPr>
        <w:t xml:space="preserve"> </w:t>
      </w:r>
      <w:r w:rsidR="003773E8" w:rsidRPr="00B56D9A">
        <w:rPr>
          <w:rFonts w:ascii="Tahoma" w:hAnsi="Tahoma" w:cs="Tahoma"/>
          <w:sz w:val="18"/>
          <w:szCs w:val="18"/>
        </w:rPr>
        <w:t>Visión del mundo despersonalizada</w:t>
      </w:r>
    </w:p>
    <w:p w:rsidR="003773E8" w:rsidRPr="00B56D9A" w:rsidRDefault="003773E8" w:rsidP="00857CC6">
      <w:pPr>
        <w:rPr>
          <w:rFonts w:ascii="Tahoma" w:hAnsi="Tahoma" w:cs="Tahoma"/>
          <w:sz w:val="18"/>
          <w:szCs w:val="18"/>
        </w:rPr>
      </w:pPr>
      <w:r w:rsidRPr="00B56D9A">
        <w:rPr>
          <w:rFonts w:ascii="Tahoma" w:hAnsi="Tahoma" w:cs="Tahoma"/>
          <w:sz w:val="18"/>
          <w:szCs w:val="18"/>
        </w:rPr>
        <w:t xml:space="preserve">                                                                                             </w:t>
      </w:r>
      <w:r w:rsidR="00A2611C">
        <w:rPr>
          <w:rFonts w:ascii="Tahoma" w:hAnsi="Tahoma" w:cs="Tahoma"/>
          <w:sz w:val="18"/>
          <w:szCs w:val="18"/>
        </w:rPr>
        <w:t xml:space="preserve">                       </w:t>
      </w:r>
      <w:r w:rsidR="00150FEF" w:rsidRPr="00B56D9A">
        <w:rPr>
          <w:rFonts w:ascii="Tahoma" w:hAnsi="Tahoma" w:cs="Tahoma"/>
          <w:sz w:val="18"/>
          <w:szCs w:val="18"/>
        </w:rPr>
        <w:t xml:space="preserve"> </w:t>
      </w:r>
      <w:r w:rsidR="00A2611C">
        <w:rPr>
          <w:rFonts w:ascii="Tahoma" w:hAnsi="Tahoma" w:cs="Tahoma"/>
          <w:sz w:val="18"/>
          <w:szCs w:val="18"/>
        </w:rPr>
        <w:t>P</w:t>
      </w:r>
      <w:r w:rsidRPr="00B56D9A">
        <w:rPr>
          <w:rFonts w:ascii="Tahoma" w:hAnsi="Tahoma" w:cs="Tahoma"/>
          <w:sz w:val="18"/>
          <w:szCs w:val="18"/>
        </w:rPr>
        <w:t>artiendo de abstracciones</w:t>
      </w:r>
      <w:r w:rsidR="006243C0" w:rsidRPr="00B56D9A">
        <w:rPr>
          <w:rFonts w:ascii="Tahoma" w:hAnsi="Tahoma" w:cs="Tahoma"/>
          <w:sz w:val="18"/>
          <w:szCs w:val="18"/>
        </w:rPr>
        <w:t>.</w:t>
      </w:r>
    </w:p>
    <w:p w:rsidR="006243C0" w:rsidRPr="00B56D9A" w:rsidRDefault="006243C0" w:rsidP="00857CC6">
      <w:pPr>
        <w:rPr>
          <w:rFonts w:ascii="Tahoma" w:hAnsi="Tahoma" w:cs="Tahoma"/>
          <w:sz w:val="18"/>
          <w:szCs w:val="18"/>
        </w:rPr>
      </w:pPr>
    </w:p>
    <w:p w:rsidR="00C7577C" w:rsidRPr="00B56D9A" w:rsidRDefault="00956F99" w:rsidP="00857CC6">
      <w:pPr>
        <w:rPr>
          <w:rFonts w:ascii="Tahoma" w:hAnsi="Tahoma" w:cs="Tahoma"/>
          <w:sz w:val="18"/>
          <w:szCs w:val="18"/>
        </w:rPr>
      </w:pPr>
      <w:r w:rsidRPr="00956F99">
        <w:rPr>
          <w:rFonts w:ascii="Tahoma" w:hAnsi="Tahoma" w:cs="Tahoma"/>
          <w:noProof/>
          <w:sz w:val="18"/>
          <w:szCs w:val="18"/>
        </w:rPr>
        <w:pict>
          <v:line id="_x0000_s1057" style="position:absolute;z-index:251659776" from="225pt,7.7pt" to="243pt,7.7pt">
            <v:stroke endarrow="open" endarrowwidth="wide" endarrowlength="short"/>
          </v:line>
        </w:pict>
      </w:r>
      <w:r w:rsidRPr="00956F99">
        <w:rPr>
          <w:rFonts w:ascii="Tahoma" w:hAnsi="Tahoma" w:cs="Tahoma"/>
          <w:noProof/>
          <w:sz w:val="18"/>
          <w:szCs w:val="18"/>
        </w:rPr>
        <w:pict>
          <v:line id="_x0000_s1055" style="position:absolute;z-index:251657728" from="-21.75pt,7.7pt" to="-3.75pt,7.7pt">
            <v:stroke endarrow="open" endarrowwidth="wide" endarrowlength="short"/>
          </v:line>
        </w:pict>
      </w:r>
      <w:r w:rsidRPr="00956F99">
        <w:rPr>
          <w:rFonts w:ascii="Tahoma" w:hAnsi="Tahoma" w:cs="Tahoma"/>
          <w:noProof/>
          <w:sz w:val="18"/>
          <w:szCs w:val="18"/>
        </w:rPr>
        <w:pict>
          <v:line id="_x0000_s1050" style="position:absolute;z-index:251652608" from="106.5pt,4.7pt" to="106.5pt,13.7pt" strokeweight=".5pt">
            <v:stroke endarrow="open" endarrowwidth="wide" endarrowlength="short"/>
          </v:line>
        </w:pict>
      </w:r>
      <w:r w:rsidR="006243C0" w:rsidRPr="00B56D9A">
        <w:rPr>
          <w:rFonts w:ascii="Tahoma" w:hAnsi="Tahoma" w:cs="Tahoma"/>
          <w:sz w:val="18"/>
          <w:szCs w:val="18"/>
        </w:rPr>
        <w:t>Unidad de Análisis: grupo</w:t>
      </w:r>
      <w:r w:rsidR="00C7577C" w:rsidRPr="00B56D9A">
        <w:rPr>
          <w:rFonts w:ascii="Tahoma" w:hAnsi="Tahoma" w:cs="Tahoma"/>
          <w:sz w:val="18"/>
          <w:szCs w:val="18"/>
        </w:rPr>
        <w:t xml:space="preserve">                     </w:t>
      </w:r>
      <w:r w:rsidR="00B56D9A">
        <w:rPr>
          <w:rFonts w:ascii="Tahoma" w:hAnsi="Tahoma" w:cs="Tahoma"/>
          <w:sz w:val="18"/>
          <w:szCs w:val="18"/>
        </w:rPr>
        <w:t xml:space="preserve">                              </w:t>
      </w:r>
      <w:r w:rsidR="00C7577C" w:rsidRPr="00B56D9A">
        <w:rPr>
          <w:rFonts w:ascii="Tahoma" w:hAnsi="Tahoma" w:cs="Tahoma"/>
          <w:sz w:val="18"/>
          <w:szCs w:val="18"/>
        </w:rPr>
        <w:t>Perspectiva cognitiva</w:t>
      </w:r>
    </w:p>
    <w:p w:rsidR="006243C0" w:rsidRPr="00B56D9A" w:rsidRDefault="006243C0" w:rsidP="00857CC6">
      <w:pPr>
        <w:rPr>
          <w:rFonts w:ascii="Tahoma" w:hAnsi="Tahoma" w:cs="Tahoma"/>
          <w:sz w:val="18"/>
          <w:szCs w:val="18"/>
        </w:rPr>
      </w:pPr>
      <w:r w:rsidRPr="00B56D9A">
        <w:rPr>
          <w:rFonts w:ascii="Tahoma" w:hAnsi="Tahoma" w:cs="Tahoma"/>
          <w:sz w:val="18"/>
          <w:szCs w:val="18"/>
        </w:rPr>
        <w:t xml:space="preserve">                                       Estructura social</w:t>
      </w:r>
    </w:p>
    <w:p w:rsidR="00C7577C" w:rsidRPr="00B56D9A" w:rsidRDefault="00C7577C" w:rsidP="00857CC6">
      <w:pPr>
        <w:rPr>
          <w:rFonts w:ascii="Tahoma" w:hAnsi="Tahoma" w:cs="Tahoma"/>
          <w:sz w:val="18"/>
          <w:szCs w:val="18"/>
        </w:rPr>
      </w:pPr>
    </w:p>
    <w:p w:rsidR="00150FEF" w:rsidRPr="00B56D9A" w:rsidRDefault="00956F99" w:rsidP="00857CC6">
      <w:pPr>
        <w:rPr>
          <w:rFonts w:ascii="Tahoma" w:hAnsi="Tahoma" w:cs="Tahoma"/>
          <w:sz w:val="18"/>
          <w:szCs w:val="18"/>
        </w:rPr>
      </w:pPr>
      <w:r w:rsidRPr="00956F99">
        <w:rPr>
          <w:rFonts w:ascii="Tahoma" w:hAnsi="Tahoma" w:cs="Tahoma"/>
          <w:noProof/>
          <w:sz w:val="18"/>
          <w:szCs w:val="18"/>
        </w:rPr>
        <w:pict>
          <v:line id="_x0000_s1062" style="position:absolute;z-index:251664896" from="225pt,7.75pt" to="243pt,7.75pt">
            <v:stroke endarrow="open" endarrowwidth="wide" endarrowlength="short"/>
          </v:line>
        </w:pict>
      </w:r>
      <w:r w:rsidRPr="00956F99">
        <w:rPr>
          <w:rFonts w:ascii="Tahoma" w:hAnsi="Tahoma" w:cs="Tahoma"/>
          <w:noProof/>
          <w:sz w:val="18"/>
          <w:szCs w:val="18"/>
        </w:rPr>
        <w:pict>
          <v:line id="_x0000_s1076" style="position:absolute;z-index:251665920" from="302.25pt,10.75pt" to="302.25pt,26.05pt" strokeweight=".5pt">
            <v:stroke endarrow="open" endarrowwidth="wide" endarrowlength="short"/>
          </v:line>
        </w:pict>
      </w:r>
      <w:r w:rsidRPr="00956F99">
        <w:rPr>
          <w:rFonts w:ascii="Tahoma" w:hAnsi="Tahoma" w:cs="Tahoma"/>
          <w:noProof/>
          <w:sz w:val="18"/>
          <w:szCs w:val="18"/>
        </w:rPr>
        <w:pict>
          <v:line id="_x0000_s1059" style="position:absolute;z-index:251661824" from="297pt,10.75pt" to="297pt,26.05pt" strokeweight=".5pt">
            <v:stroke endarrow="open" endarrowwidth="wide" endarrowlength="short"/>
          </v:line>
        </w:pict>
      </w:r>
      <w:r w:rsidRPr="00956F99">
        <w:rPr>
          <w:rFonts w:ascii="Tahoma" w:hAnsi="Tahoma" w:cs="Tahoma"/>
          <w:noProof/>
          <w:sz w:val="18"/>
          <w:szCs w:val="18"/>
        </w:rPr>
        <w:pict>
          <v:line id="_x0000_s1056" style="position:absolute;z-index:251658752" from="63pt,10.75pt" to="81pt,10.75pt" strokeweight=".5pt">
            <v:stroke endarrow="open" endarrowwidth="wide" endarrowlength="short"/>
          </v:line>
        </w:pict>
      </w:r>
      <w:r w:rsidRPr="00956F99">
        <w:rPr>
          <w:rFonts w:ascii="Tahoma" w:hAnsi="Tahoma" w:cs="Tahoma"/>
          <w:noProof/>
          <w:sz w:val="18"/>
          <w:szCs w:val="18"/>
        </w:rPr>
        <w:pict>
          <v:line id="_x0000_s1054" style="position:absolute;z-index:251656704" from="-21.75pt,7.75pt" to="-3.75pt,7.75pt">
            <v:stroke endarrow="open" endarrowwidth="wide" endarrowlength="short"/>
          </v:line>
        </w:pict>
      </w:r>
      <w:r w:rsidR="00C7577C" w:rsidRPr="00B56D9A">
        <w:rPr>
          <w:rFonts w:ascii="Tahoma" w:hAnsi="Tahoma" w:cs="Tahoma"/>
          <w:sz w:val="18"/>
          <w:szCs w:val="18"/>
        </w:rPr>
        <w:t>Foco: Contexto</w:t>
      </w:r>
      <w:r w:rsidR="00A614AC" w:rsidRPr="00B56D9A">
        <w:rPr>
          <w:rFonts w:ascii="Tahoma" w:hAnsi="Tahoma" w:cs="Tahoma"/>
          <w:sz w:val="18"/>
          <w:szCs w:val="18"/>
        </w:rPr>
        <w:t xml:space="preserve">        Padrón externo o fuerzas externas</w:t>
      </w:r>
      <w:r w:rsidR="00134CC3" w:rsidRPr="00B56D9A">
        <w:rPr>
          <w:rFonts w:ascii="Tahoma" w:hAnsi="Tahoma" w:cs="Tahoma"/>
          <w:sz w:val="18"/>
          <w:szCs w:val="18"/>
        </w:rPr>
        <w:t xml:space="preserve">        </w:t>
      </w:r>
      <w:r w:rsidR="00150FEF" w:rsidRPr="00B56D9A">
        <w:rPr>
          <w:rFonts w:ascii="Tahoma" w:hAnsi="Tahoma" w:cs="Tahoma"/>
          <w:sz w:val="18"/>
          <w:szCs w:val="18"/>
        </w:rPr>
        <w:t xml:space="preserve">   </w:t>
      </w:r>
      <w:r w:rsidR="00134CC3" w:rsidRPr="00B56D9A">
        <w:rPr>
          <w:rFonts w:ascii="Tahoma" w:hAnsi="Tahoma" w:cs="Tahoma"/>
          <w:sz w:val="18"/>
          <w:szCs w:val="18"/>
        </w:rPr>
        <w:t xml:space="preserve">Foco: relaciones humanas vistas desde lo social.  </w:t>
      </w:r>
    </w:p>
    <w:p w:rsidR="00150FEF" w:rsidRPr="00B56D9A" w:rsidRDefault="00150FEF" w:rsidP="00857CC6">
      <w:pPr>
        <w:rPr>
          <w:rFonts w:ascii="Tahoma" w:hAnsi="Tahoma" w:cs="Tahoma"/>
          <w:sz w:val="18"/>
          <w:szCs w:val="18"/>
        </w:rPr>
      </w:pPr>
    </w:p>
    <w:p w:rsidR="00C7577C" w:rsidRPr="00B56D9A" w:rsidRDefault="00134CC3" w:rsidP="00857CC6">
      <w:pPr>
        <w:rPr>
          <w:rFonts w:ascii="Tahoma" w:hAnsi="Tahoma" w:cs="Tahoma"/>
          <w:sz w:val="18"/>
          <w:szCs w:val="18"/>
        </w:rPr>
      </w:pPr>
      <w:r w:rsidRPr="00B56D9A">
        <w:rPr>
          <w:rFonts w:ascii="Tahoma" w:hAnsi="Tahoma" w:cs="Tahoma"/>
          <w:sz w:val="18"/>
          <w:szCs w:val="18"/>
        </w:rPr>
        <w:t xml:space="preserve"> </w:t>
      </w:r>
      <w:r w:rsidR="00150FEF" w:rsidRPr="00B56D9A">
        <w:rPr>
          <w:rFonts w:ascii="Tahoma" w:hAnsi="Tahoma" w:cs="Tahoma"/>
          <w:sz w:val="18"/>
          <w:szCs w:val="18"/>
        </w:rPr>
        <w:t xml:space="preserve">                                                                        </w:t>
      </w:r>
      <w:r w:rsidR="00B56D9A">
        <w:rPr>
          <w:rFonts w:ascii="Tahoma" w:hAnsi="Tahoma" w:cs="Tahoma"/>
          <w:sz w:val="18"/>
          <w:szCs w:val="18"/>
        </w:rPr>
        <w:t xml:space="preserve">                        </w:t>
      </w:r>
      <w:r w:rsidR="00150FEF" w:rsidRPr="00B56D9A">
        <w:rPr>
          <w:rFonts w:ascii="Tahoma" w:hAnsi="Tahoma" w:cs="Tahoma"/>
          <w:sz w:val="18"/>
          <w:szCs w:val="18"/>
        </w:rPr>
        <w:t xml:space="preserve"> Relaciones humanas = Relaciones Sociales.</w:t>
      </w:r>
    </w:p>
    <w:p w:rsidR="00CE70C8" w:rsidRPr="00B56D9A" w:rsidRDefault="00CE70C8" w:rsidP="00857CC6">
      <w:pPr>
        <w:rPr>
          <w:rFonts w:ascii="Tahoma" w:hAnsi="Tahoma" w:cs="Tahoma"/>
          <w:sz w:val="18"/>
          <w:szCs w:val="18"/>
        </w:rPr>
      </w:pPr>
    </w:p>
    <w:p w:rsidR="00150FEF" w:rsidRPr="00B56D9A" w:rsidRDefault="00956F99" w:rsidP="00857CC6">
      <w:pPr>
        <w:rPr>
          <w:rFonts w:ascii="Tahoma" w:hAnsi="Tahoma" w:cs="Tahoma"/>
          <w:sz w:val="20"/>
          <w:szCs w:val="20"/>
        </w:rPr>
      </w:pPr>
      <w:r w:rsidRPr="00956F99">
        <w:rPr>
          <w:rFonts w:ascii="Tahoma" w:hAnsi="Tahoma" w:cs="Tahoma"/>
          <w:noProof/>
          <w:sz w:val="18"/>
          <w:szCs w:val="18"/>
        </w:rPr>
        <w:pict>
          <v:line id="_x0000_s1051" style="position:absolute;z-index:251653632" from="-23.25pt,8.25pt" to="-5.25pt,8.25pt">
            <v:stroke endarrow="open" endarrowwidth="wide" endarrowlength="short"/>
          </v:line>
        </w:pict>
      </w:r>
      <w:r w:rsidRPr="00956F99">
        <w:rPr>
          <w:rFonts w:ascii="Tahoma" w:hAnsi="Tahoma" w:cs="Tahoma"/>
          <w:noProof/>
          <w:sz w:val="18"/>
          <w:szCs w:val="18"/>
        </w:rPr>
        <w:pict>
          <v:line id="_x0000_s1058" style="position:absolute;z-index:251660800" from="225pt,7.5pt" to="243pt,7.5pt">
            <v:stroke endarrow="open" endarrowwidth="wide" endarrowlength="short"/>
          </v:line>
        </w:pict>
      </w:r>
      <w:r w:rsidRPr="00956F99">
        <w:rPr>
          <w:rFonts w:ascii="Tahoma" w:hAnsi="Tahoma" w:cs="Tahoma"/>
          <w:noProof/>
          <w:sz w:val="18"/>
          <w:szCs w:val="18"/>
        </w:rPr>
        <w:pict>
          <v:line id="_x0000_s1061" style="position:absolute;z-index:251663872" from="351pt,10.5pt" to="369pt,10.5pt" strokeweight=".5pt">
            <v:stroke endarrow="open" endarrowwidth="wide" endarrowlength="short"/>
          </v:line>
        </w:pict>
      </w:r>
      <w:r w:rsidRPr="00956F99">
        <w:rPr>
          <w:rFonts w:ascii="Tahoma" w:hAnsi="Tahoma" w:cs="Tahoma"/>
          <w:noProof/>
          <w:sz w:val="18"/>
          <w:szCs w:val="18"/>
        </w:rPr>
        <w:pict>
          <v:line id="_x0000_s1060" style="position:absolute;z-index:251662848" from="351pt,6.75pt" to="369pt,6.75pt" strokeweight=".5pt">
            <v:stroke endarrow="open" endarrowwidth="wide" endarrowlength="short"/>
          </v:line>
        </w:pict>
      </w:r>
      <w:r w:rsidR="00CE70C8" w:rsidRPr="00B56D9A">
        <w:rPr>
          <w:rFonts w:ascii="Tahoma" w:hAnsi="Tahoma" w:cs="Tahoma"/>
          <w:sz w:val="18"/>
          <w:szCs w:val="18"/>
        </w:rPr>
        <w:t xml:space="preserve">Posibilidad de ser sujeto y objeto a la vez               </w:t>
      </w:r>
      <w:r w:rsidR="00B56D9A">
        <w:rPr>
          <w:rFonts w:ascii="Tahoma" w:hAnsi="Tahoma" w:cs="Tahoma"/>
          <w:sz w:val="18"/>
          <w:szCs w:val="18"/>
        </w:rPr>
        <w:t xml:space="preserve">              </w:t>
      </w:r>
      <w:r w:rsidR="00150FEF" w:rsidRPr="00B56D9A">
        <w:rPr>
          <w:rFonts w:ascii="Tahoma" w:hAnsi="Tahoma" w:cs="Tahoma"/>
          <w:sz w:val="18"/>
          <w:szCs w:val="18"/>
        </w:rPr>
        <w:t>Desnaturaliza lo “natural”.        Coraje</w:t>
      </w:r>
      <w:r w:rsidR="00150FEF" w:rsidRPr="00B56D9A">
        <w:rPr>
          <w:rFonts w:ascii="Tahoma" w:hAnsi="Tahoma" w:cs="Tahoma"/>
          <w:sz w:val="20"/>
          <w:szCs w:val="20"/>
        </w:rPr>
        <w:t xml:space="preserve"> de cambiar.</w:t>
      </w:r>
    </w:p>
    <w:p w:rsidR="00C7577C" w:rsidRPr="00B56D9A" w:rsidRDefault="00150FEF" w:rsidP="00857CC6">
      <w:pPr>
        <w:rPr>
          <w:rFonts w:ascii="Tahoma" w:hAnsi="Tahoma" w:cs="Tahoma"/>
          <w:sz w:val="20"/>
          <w:szCs w:val="20"/>
        </w:rPr>
      </w:pPr>
      <w:r w:rsidRPr="00B56D9A">
        <w:rPr>
          <w:rFonts w:ascii="Tahoma" w:hAnsi="Tahoma" w:cs="Tahoma"/>
          <w:sz w:val="20"/>
          <w:szCs w:val="20"/>
        </w:rPr>
        <w:t xml:space="preserve">                                                                                          </w:t>
      </w:r>
    </w:p>
    <w:p w:rsidR="00C7577C" w:rsidRDefault="00C7577C" w:rsidP="00857CC6"/>
    <w:p w:rsidR="009620CE" w:rsidRDefault="009F39DF" w:rsidP="009620CE">
      <w:pPr>
        <w:shd w:val="clear" w:color="auto" w:fill="FFFFFF"/>
        <w:spacing w:before="216" w:line="307" w:lineRule="exact"/>
        <w:ind w:left="14" w:right="24"/>
        <w:jc w:val="both"/>
      </w:pPr>
      <w:r>
        <w:rPr>
          <w:color w:val="000000"/>
          <w:spacing w:val="3"/>
        </w:rPr>
        <w:t>2_</w:t>
      </w:r>
      <w:r w:rsidR="009620CE">
        <w:rPr>
          <w:color w:val="000000"/>
          <w:spacing w:val="3"/>
        </w:rPr>
        <w:t xml:space="preserve">Siguiendo la propuesta de MILLS, W. "La promesa". </w:t>
      </w:r>
      <w:r w:rsidR="009620CE">
        <w:rPr>
          <w:i/>
          <w:iCs/>
          <w:color w:val="000000"/>
          <w:spacing w:val="3"/>
        </w:rPr>
        <w:t xml:space="preserve">La imaginación sociológica, </w:t>
      </w:r>
      <w:r w:rsidR="009620CE">
        <w:rPr>
          <w:color w:val="000000"/>
          <w:spacing w:val="3"/>
        </w:rPr>
        <w:t xml:space="preserve">Buenos </w:t>
      </w:r>
      <w:r w:rsidR="009620CE">
        <w:rPr>
          <w:color w:val="000000"/>
          <w:spacing w:val="-1"/>
        </w:rPr>
        <w:t xml:space="preserve">Aires, Fondo </w:t>
      </w:r>
      <w:r w:rsidR="009620CE">
        <w:rPr>
          <w:i/>
          <w:iCs/>
          <w:color w:val="000000"/>
          <w:spacing w:val="-1"/>
        </w:rPr>
        <w:t xml:space="preserve">de </w:t>
      </w:r>
      <w:r w:rsidR="009620CE">
        <w:rPr>
          <w:color w:val="000000"/>
          <w:spacing w:val="-1"/>
        </w:rPr>
        <w:t>Cultura Económica, pp.23-43, respondan:</w:t>
      </w:r>
    </w:p>
    <w:p w:rsidR="00A64C45" w:rsidRDefault="00A64C45" w:rsidP="00361E26">
      <w:pPr>
        <w:shd w:val="clear" w:color="auto" w:fill="FFFFFF"/>
        <w:ind w:left="11"/>
        <w:rPr>
          <w:color w:val="000000"/>
          <w:spacing w:val="-2"/>
        </w:rPr>
      </w:pPr>
    </w:p>
    <w:p w:rsidR="00585A51" w:rsidRDefault="009620CE" w:rsidP="00361E26">
      <w:pPr>
        <w:shd w:val="clear" w:color="auto" w:fill="FFFFFF"/>
        <w:ind w:left="11"/>
        <w:rPr>
          <w:color w:val="000000"/>
          <w:spacing w:val="-2"/>
        </w:rPr>
      </w:pPr>
      <w:r w:rsidRPr="00042700">
        <w:rPr>
          <w:color w:val="000000"/>
          <w:spacing w:val="-2"/>
        </w:rPr>
        <w:t>¿Cómo se puede definir a la imagina</w:t>
      </w:r>
      <w:r>
        <w:rPr>
          <w:color w:val="000000"/>
          <w:spacing w:val="-2"/>
        </w:rPr>
        <w:t>c</w:t>
      </w:r>
      <w:r w:rsidRPr="00042700">
        <w:rPr>
          <w:color w:val="000000"/>
          <w:spacing w:val="-2"/>
        </w:rPr>
        <w:t>ión socioló</w:t>
      </w:r>
      <w:r>
        <w:rPr>
          <w:color w:val="000000"/>
          <w:spacing w:val="-2"/>
        </w:rPr>
        <w:t>gica</w:t>
      </w:r>
      <w:r w:rsidRPr="00042700">
        <w:rPr>
          <w:color w:val="000000"/>
          <w:spacing w:val="-2"/>
        </w:rPr>
        <w:t xml:space="preserve">? </w:t>
      </w:r>
      <w:r w:rsidR="007C0136">
        <w:rPr>
          <w:color w:val="000000"/>
          <w:spacing w:val="-2"/>
        </w:rPr>
        <w:t>¿</w:t>
      </w:r>
      <w:r>
        <w:rPr>
          <w:color w:val="000000"/>
          <w:spacing w:val="-2"/>
        </w:rPr>
        <w:t xml:space="preserve">Para qué </w:t>
      </w:r>
      <w:r w:rsidRPr="00042700">
        <w:rPr>
          <w:iCs/>
          <w:color w:val="000000"/>
          <w:spacing w:val="-2"/>
        </w:rPr>
        <w:t>los</w:t>
      </w:r>
      <w:r>
        <w:rPr>
          <w:i/>
          <w:iCs/>
          <w:color w:val="000000"/>
          <w:spacing w:val="-2"/>
        </w:rPr>
        <w:t xml:space="preserve"> </w:t>
      </w:r>
      <w:r>
        <w:rPr>
          <w:color w:val="000000"/>
          <w:spacing w:val="-2"/>
        </w:rPr>
        <w:t>hombres la necesitan? ¿Qué vínculos se pueden establecer con el objeto de estudio de la sociología?</w:t>
      </w:r>
    </w:p>
    <w:p w:rsidR="00361E26" w:rsidRDefault="00361E26" w:rsidP="00361E26">
      <w:pPr>
        <w:shd w:val="clear" w:color="auto" w:fill="FFFFFF"/>
        <w:ind w:left="11"/>
        <w:rPr>
          <w:color w:val="000000"/>
          <w:spacing w:val="-2"/>
        </w:rPr>
      </w:pPr>
    </w:p>
    <w:p w:rsidR="00B56D9A" w:rsidRDefault="007C0136" w:rsidP="007C0136">
      <w:pPr>
        <w:shd w:val="clear" w:color="auto" w:fill="FFFFFF"/>
        <w:spacing w:line="360" w:lineRule="auto"/>
        <w:ind w:left="11"/>
        <w:jc w:val="both"/>
        <w:rPr>
          <w:rFonts w:ascii="Tahoma" w:hAnsi="Tahoma" w:cs="Tahoma"/>
          <w:color w:val="000000"/>
          <w:spacing w:val="-2"/>
          <w:sz w:val="22"/>
          <w:szCs w:val="22"/>
        </w:rPr>
      </w:pPr>
      <w:r>
        <w:rPr>
          <w:rFonts w:ascii="Tahoma" w:hAnsi="Tahoma" w:cs="Tahoma"/>
          <w:color w:val="000000"/>
          <w:spacing w:val="-2"/>
          <w:sz w:val="22"/>
          <w:szCs w:val="22"/>
        </w:rPr>
        <w:t xml:space="preserve">    </w:t>
      </w:r>
      <w:r w:rsidR="00B56D9A" w:rsidRPr="006A413E">
        <w:rPr>
          <w:rFonts w:ascii="Tahoma" w:hAnsi="Tahoma" w:cs="Tahoma"/>
          <w:color w:val="000000"/>
          <w:spacing w:val="-2"/>
          <w:sz w:val="22"/>
          <w:szCs w:val="22"/>
        </w:rPr>
        <w:t>La imaginación sociológica nace de la necesidad de los hombres de encontrar una herramienta que les permita conocer o interpretar los acontecimientos del mundo actual, su historia reciente y como ella se relaciona con sus vidas privadas</w:t>
      </w:r>
      <w:r w:rsidR="006A413E" w:rsidRPr="006A413E">
        <w:rPr>
          <w:rFonts w:ascii="Tahoma" w:hAnsi="Tahoma" w:cs="Tahoma"/>
          <w:color w:val="000000"/>
          <w:spacing w:val="-2"/>
          <w:sz w:val="22"/>
          <w:szCs w:val="22"/>
        </w:rPr>
        <w:t>. Tiene la cualidad de apartarnos del sentido común</w:t>
      </w:r>
      <w:r w:rsidR="006A413E">
        <w:rPr>
          <w:rFonts w:ascii="Tahoma" w:hAnsi="Tahoma" w:cs="Tahoma"/>
          <w:color w:val="000000"/>
          <w:spacing w:val="-2"/>
          <w:sz w:val="22"/>
          <w:szCs w:val="22"/>
        </w:rPr>
        <w:t>. Es la capacidad de pasar de una perspectiva a otra, de las transformaciones más impersonales y remotas a las características más íntimas del yo humano y de las relaciones entre ambas cosas.</w:t>
      </w:r>
    </w:p>
    <w:p w:rsidR="006A413E" w:rsidRDefault="007C0136" w:rsidP="007C0136">
      <w:pPr>
        <w:shd w:val="clear" w:color="auto" w:fill="FFFFFF"/>
        <w:spacing w:line="360" w:lineRule="auto"/>
        <w:ind w:left="11"/>
        <w:jc w:val="both"/>
        <w:rPr>
          <w:rFonts w:ascii="Tahoma" w:hAnsi="Tahoma" w:cs="Tahoma"/>
          <w:color w:val="000000"/>
          <w:spacing w:val="-2"/>
          <w:sz w:val="22"/>
          <w:szCs w:val="22"/>
        </w:rPr>
      </w:pPr>
      <w:r>
        <w:rPr>
          <w:rFonts w:ascii="Tahoma" w:hAnsi="Tahoma" w:cs="Tahoma"/>
          <w:color w:val="000000"/>
          <w:spacing w:val="-2"/>
          <w:sz w:val="22"/>
          <w:szCs w:val="22"/>
        </w:rPr>
        <w:t xml:space="preserve">    </w:t>
      </w:r>
      <w:r w:rsidR="006A413E">
        <w:rPr>
          <w:rFonts w:ascii="Tahoma" w:hAnsi="Tahoma" w:cs="Tahoma"/>
          <w:color w:val="000000"/>
          <w:spacing w:val="-2"/>
          <w:sz w:val="22"/>
          <w:szCs w:val="22"/>
        </w:rPr>
        <w:t>Describiendo una estructura mental</w:t>
      </w:r>
      <w:r w:rsidR="008A32F1">
        <w:rPr>
          <w:rFonts w:ascii="Tahoma" w:hAnsi="Tahoma" w:cs="Tahoma"/>
          <w:color w:val="000000"/>
          <w:spacing w:val="-2"/>
          <w:sz w:val="22"/>
          <w:szCs w:val="22"/>
        </w:rPr>
        <w:t xml:space="preserve"> al hacer una sociología capaz de conectar experiencias individuales y relaciones sociales. La imaginación sociológica otorga a quién la posea la cualidad de mirar a través de su entorno y personalidad para captar estructuras sociales y una relación entre la historia, la biografía y las estructuras sociales.</w:t>
      </w:r>
    </w:p>
    <w:p w:rsidR="009F39DF" w:rsidRDefault="007C0136" w:rsidP="007C0136">
      <w:pPr>
        <w:shd w:val="clear" w:color="auto" w:fill="FFFFFF"/>
        <w:spacing w:line="360" w:lineRule="auto"/>
        <w:ind w:left="11"/>
        <w:jc w:val="both"/>
        <w:rPr>
          <w:rFonts w:ascii="Tahoma" w:hAnsi="Tahoma" w:cs="Tahoma"/>
          <w:color w:val="000000"/>
          <w:spacing w:val="-2"/>
          <w:sz w:val="22"/>
          <w:szCs w:val="22"/>
        </w:rPr>
      </w:pPr>
      <w:r>
        <w:rPr>
          <w:rFonts w:ascii="Tahoma" w:hAnsi="Tahoma" w:cs="Tahoma"/>
          <w:color w:val="000000"/>
          <w:spacing w:val="-2"/>
          <w:sz w:val="22"/>
          <w:szCs w:val="22"/>
        </w:rPr>
        <w:t xml:space="preserve">     </w:t>
      </w:r>
      <w:r w:rsidR="008A32F1">
        <w:rPr>
          <w:rFonts w:ascii="Tahoma" w:hAnsi="Tahoma" w:cs="Tahoma"/>
          <w:color w:val="000000"/>
          <w:spacing w:val="-2"/>
          <w:sz w:val="22"/>
          <w:szCs w:val="22"/>
        </w:rPr>
        <w:t>El vínculo es el estudio de los hechos sociales, la historia y las relaciones humanas que nos permiten tener una mirada más amplia del campo de estudio y de otra perspectiva sobre el mismo.</w:t>
      </w:r>
    </w:p>
    <w:p w:rsidR="009F39DF" w:rsidRDefault="009F39DF" w:rsidP="009F39DF">
      <w:pPr>
        <w:shd w:val="clear" w:color="auto" w:fill="FFFFFF"/>
        <w:spacing w:line="360" w:lineRule="auto"/>
        <w:ind w:left="11"/>
        <w:rPr>
          <w:rFonts w:ascii="Tahoma" w:hAnsi="Tahoma" w:cs="Tahoma"/>
          <w:color w:val="000000"/>
          <w:spacing w:val="-2"/>
          <w:sz w:val="22"/>
          <w:szCs w:val="22"/>
        </w:rPr>
      </w:pPr>
    </w:p>
    <w:p w:rsidR="009F39DF" w:rsidRDefault="00375B89" w:rsidP="005A591D">
      <w:pPr>
        <w:shd w:val="clear" w:color="auto" w:fill="FFFFFF"/>
        <w:ind w:left="11"/>
        <w:rPr>
          <w:iCs/>
          <w:color w:val="000000"/>
          <w:spacing w:val="1"/>
        </w:rPr>
      </w:pPr>
      <w:r>
        <w:rPr>
          <w:color w:val="000000"/>
          <w:spacing w:val="1"/>
        </w:rPr>
        <w:t xml:space="preserve">3_ </w:t>
      </w:r>
      <w:r w:rsidR="009F39DF">
        <w:rPr>
          <w:color w:val="000000"/>
          <w:spacing w:val="1"/>
        </w:rPr>
        <w:t xml:space="preserve">Seleccionen uno de los siguientes autores y caractericen su planteo y enfoque sobre la </w:t>
      </w:r>
      <w:r w:rsidR="009F39DF">
        <w:rPr>
          <w:color w:val="000000"/>
          <w:spacing w:val="-2"/>
        </w:rPr>
        <w:t xml:space="preserve">construcción de la sociología como disciplina. ELIAS, N 1999. "La sociología como cazadora de </w:t>
      </w:r>
      <w:r w:rsidR="009F39DF">
        <w:rPr>
          <w:color w:val="000000"/>
          <w:spacing w:val="1"/>
        </w:rPr>
        <w:t xml:space="preserve">mitos", </w:t>
      </w:r>
      <w:r w:rsidR="009F39DF">
        <w:rPr>
          <w:i/>
          <w:iCs/>
          <w:color w:val="000000"/>
          <w:spacing w:val="1"/>
        </w:rPr>
        <w:t xml:space="preserve">Sociología fundamental, </w:t>
      </w:r>
      <w:r w:rsidR="009F39DF">
        <w:rPr>
          <w:color w:val="000000"/>
          <w:spacing w:val="1"/>
        </w:rPr>
        <w:t xml:space="preserve">Barcelona, </w:t>
      </w:r>
      <w:proofErr w:type="spellStart"/>
      <w:r w:rsidR="009F39DF">
        <w:rPr>
          <w:color w:val="000000"/>
          <w:spacing w:val="1"/>
        </w:rPr>
        <w:t>Gedisa</w:t>
      </w:r>
      <w:proofErr w:type="spellEnd"/>
      <w:r w:rsidR="009F39DF">
        <w:rPr>
          <w:color w:val="000000"/>
          <w:spacing w:val="1"/>
        </w:rPr>
        <w:t xml:space="preserve">, o BERTHELOT, J.M. 2003 </w:t>
      </w:r>
      <w:r w:rsidR="009F39DF">
        <w:rPr>
          <w:i/>
          <w:iCs/>
          <w:color w:val="000000"/>
          <w:spacing w:val="1"/>
        </w:rPr>
        <w:t>La construcción de la sociología, Nueva Visión, Buenos Aires, pp.</w:t>
      </w:r>
      <w:r w:rsidR="009F39DF">
        <w:rPr>
          <w:iCs/>
          <w:color w:val="000000"/>
          <w:spacing w:val="1"/>
        </w:rPr>
        <w:t xml:space="preserve"> </w:t>
      </w:r>
      <w:smartTag w:uri="urn:schemas-microsoft-com:office:smarttags" w:element="metricconverter">
        <w:smartTagPr>
          <w:attr w:name="ProductID" w:val="7 a"/>
        </w:smartTagPr>
        <w:r w:rsidR="009F39DF">
          <w:rPr>
            <w:iCs/>
            <w:color w:val="000000"/>
            <w:spacing w:val="1"/>
          </w:rPr>
          <w:t>7 a</w:t>
        </w:r>
      </w:smartTag>
      <w:r w:rsidR="009F39DF">
        <w:rPr>
          <w:iCs/>
          <w:color w:val="000000"/>
          <w:spacing w:val="1"/>
        </w:rPr>
        <w:t xml:space="preserve"> 22.</w:t>
      </w:r>
    </w:p>
    <w:p w:rsidR="005A591D" w:rsidRDefault="005A591D" w:rsidP="005A591D">
      <w:pPr>
        <w:shd w:val="clear" w:color="auto" w:fill="FFFFFF"/>
        <w:ind w:left="11"/>
        <w:rPr>
          <w:iCs/>
          <w:color w:val="000000"/>
          <w:spacing w:val="1"/>
        </w:rPr>
      </w:pPr>
    </w:p>
    <w:p w:rsidR="00D67384" w:rsidRDefault="00D67384" w:rsidP="007C0136">
      <w:pPr>
        <w:shd w:val="clear" w:color="auto" w:fill="FFFFFF"/>
        <w:spacing w:line="360" w:lineRule="auto"/>
        <w:ind w:left="11"/>
        <w:jc w:val="both"/>
        <w:rPr>
          <w:rFonts w:ascii="Tahoma" w:hAnsi="Tahoma" w:cs="Tahoma"/>
          <w:iCs/>
          <w:color w:val="000000"/>
          <w:spacing w:val="1"/>
          <w:sz w:val="22"/>
          <w:szCs w:val="22"/>
        </w:rPr>
      </w:pPr>
      <w:r>
        <w:rPr>
          <w:rFonts w:ascii="Tahoma" w:hAnsi="Tahoma" w:cs="Tahoma"/>
          <w:iCs/>
          <w:color w:val="000000"/>
          <w:spacing w:val="1"/>
          <w:sz w:val="22"/>
          <w:szCs w:val="22"/>
        </w:rPr>
        <w:t xml:space="preserve">   </w:t>
      </w:r>
      <w:r w:rsidR="005A591D">
        <w:rPr>
          <w:rFonts w:ascii="Tahoma" w:hAnsi="Tahoma" w:cs="Tahoma"/>
          <w:iCs/>
          <w:color w:val="000000"/>
          <w:spacing w:val="1"/>
          <w:sz w:val="22"/>
          <w:szCs w:val="22"/>
        </w:rPr>
        <w:t>A fines del siglo XVIII la sociología se practica como una serie de métodos consistentes en la recopilación de datos numéricos (censos, estadísticas), y encuestas sociales</w:t>
      </w:r>
      <w:r>
        <w:rPr>
          <w:rFonts w:ascii="Tahoma" w:hAnsi="Tahoma" w:cs="Tahoma"/>
          <w:iCs/>
          <w:color w:val="000000"/>
          <w:spacing w:val="1"/>
          <w:sz w:val="22"/>
          <w:szCs w:val="22"/>
        </w:rPr>
        <w:t xml:space="preserve">. La información se   seleccionaba y clasificada para asegurar el procedimiento de codificación, para una </w:t>
      </w:r>
      <w:r>
        <w:rPr>
          <w:rFonts w:ascii="Tahoma" w:hAnsi="Tahoma" w:cs="Tahoma"/>
          <w:iCs/>
          <w:color w:val="000000"/>
          <w:spacing w:val="1"/>
          <w:sz w:val="22"/>
          <w:szCs w:val="22"/>
        </w:rPr>
        <w:lastRenderedPageBreak/>
        <w:t xml:space="preserve">categorización previa. Esto constituye el punto de partida de comparaciones regladas que en lo posterior abrieron el camino para el análisis </w:t>
      </w:r>
      <w:proofErr w:type="spellStart"/>
      <w:r>
        <w:rPr>
          <w:rFonts w:ascii="Tahoma" w:hAnsi="Tahoma" w:cs="Tahoma"/>
          <w:iCs/>
          <w:color w:val="000000"/>
          <w:spacing w:val="1"/>
          <w:sz w:val="22"/>
          <w:szCs w:val="22"/>
        </w:rPr>
        <w:t>multivariado</w:t>
      </w:r>
      <w:proofErr w:type="spellEnd"/>
      <w:r>
        <w:rPr>
          <w:rFonts w:ascii="Tahoma" w:hAnsi="Tahoma" w:cs="Tahoma"/>
          <w:iCs/>
          <w:color w:val="000000"/>
          <w:spacing w:val="1"/>
          <w:sz w:val="22"/>
          <w:szCs w:val="22"/>
        </w:rPr>
        <w:t>.</w:t>
      </w:r>
    </w:p>
    <w:p w:rsidR="007C0136" w:rsidRDefault="00D67384" w:rsidP="007C0136">
      <w:pPr>
        <w:shd w:val="clear" w:color="auto" w:fill="FFFFFF"/>
        <w:spacing w:line="360" w:lineRule="auto"/>
        <w:ind w:left="11"/>
        <w:jc w:val="both"/>
        <w:rPr>
          <w:rFonts w:ascii="Tahoma" w:hAnsi="Tahoma" w:cs="Tahoma"/>
          <w:iCs/>
          <w:color w:val="000000"/>
          <w:spacing w:val="1"/>
          <w:sz w:val="22"/>
          <w:szCs w:val="22"/>
        </w:rPr>
      </w:pPr>
      <w:r>
        <w:rPr>
          <w:rFonts w:ascii="Tahoma" w:hAnsi="Tahoma" w:cs="Tahoma"/>
          <w:iCs/>
          <w:color w:val="000000"/>
          <w:spacing w:val="1"/>
          <w:sz w:val="22"/>
          <w:szCs w:val="22"/>
        </w:rPr>
        <w:t xml:space="preserve">   </w:t>
      </w:r>
    </w:p>
    <w:p w:rsidR="002921FD" w:rsidRDefault="007C0136" w:rsidP="007C0136">
      <w:pPr>
        <w:shd w:val="clear" w:color="auto" w:fill="FFFFFF"/>
        <w:spacing w:line="360" w:lineRule="auto"/>
        <w:ind w:left="11"/>
        <w:jc w:val="both"/>
        <w:rPr>
          <w:rFonts w:ascii="Tahoma" w:hAnsi="Tahoma" w:cs="Tahoma"/>
          <w:iCs/>
          <w:color w:val="000000"/>
          <w:spacing w:val="1"/>
          <w:sz w:val="22"/>
          <w:szCs w:val="22"/>
        </w:rPr>
      </w:pPr>
      <w:r>
        <w:rPr>
          <w:rFonts w:ascii="Tahoma" w:hAnsi="Tahoma" w:cs="Tahoma"/>
          <w:iCs/>
          <w:color w:val="000000"/>
          <w:spacing w:val="1"/>
          <w:sz w:val="22"/>
          <w:szCs w:val="22"/>
        </w:rPr>
        <w:t xml:space="preserve">   </w:t>
      </w:r>
      <w:r w:rsidR="00D67384">
        <w:rPr>
          <w:rFonts w:ascii="Tahoma" w:hAnsi="Tahoma" w:cs="Tahoma"/>
          <w:iCs/>
          <w:color w:val="000000"/>
          <w:spacing w:val="1"/>
          <w:sz w:val="22"/>
          <w:szCs w:val="22"/>
        </w:rPr>
        <w:t>En el siglo XIX las encuestas y los censos tenían un fin más práctico</w:t>
      </w:r>
      <w:r w:rsidR="0064648A">
        <w:rPr>
          <w:rFonts w:ascii="Tahoma" w:hAnsi="Tahoma" w:cs="Tahoma"/>
          <w:iCs/>
          <w:color w:val="000000"/>
          <w:spacing w:val="1"/>
          <w:sz w:val="22"/>
          <w:szCs w:val="22"/>
        </w:rPr>
        <w:t xml:space="preserve">: conocer para actuar. Ya no se trataba de acumular información, sino de aprehender el principio que regía la organización de la sociedad, esbozándose otro camino en la construcción de un conocimiento </w:t>
      </w:r>
      <w:r>
        <w:rPr>
          <w:rFonts w:ascii="Tahoma" w:hAnsi="Tahoma" w:cs="Tahoma"/>
          <w:iCs/>
          <w:color w:val="000000"/>
          <w:spacing w:val="1"/>
          <w:sz w:val="22"/>
          <w:szCs w:val="22"/>
        </w:rPr>
        <w:t>de lo social</w:t>
      </w:r>
      <w:r w:rsidR="0064648A">
        <w:rPr>
          <w:rFonts w:ascii="Tahoma" w:hAnsi="Tahoma" w:cs="Tahoma"/>
          <w:iCs/>
          <w:color w:val="000000"/>
          <w:spacing w:val="1"/>
          <w:sz w:val="22"/>
          <w:szCs w:val="22"/>
        </w:rPr>
        <w:t xml:space="preserve">. El acento ya no </w:t>
      </w:r>
      <w:r>
        <w:rPr>
          <w:rFonts w:ascii="Tahoma" w:hAnsi="Tahoma" w:cs="Tahoma"/>
          <w:iCs/>
          <w:color w:val="000000"/>
          <w:spacing w:val="1"/>
          <w:sz w:val="22"/>
          <w:szCs w:val="22"/>
        </w:rPr>
        <w:t>fue</w:t>
      </w:r>
      <w:r w:rsidR="0064648A">
        <w:rPr>
          <w:rFonts w:ascii="Tahoma" w:hAnsi="Tahoma" w:cs="Tahoma"/>
          <w:iCs/>
          <w:color w:val="000000"/>
          <w:spacing w:val="1"/>
          <w:sz w:val="22"/>
          <w:szCs w:val="22"/>
        </w:rPr>
        <w:t xml:space="preserve"> puesto en la </w:t>
      </w:r>
      <w:r>
        <w:rPr>
          <w:rFonts w:ascii="Tahoma" w:hAnsi="Tahoma" w:cs="Tahoma"/>
          <w:iCs/>
          <w:color w:val="000000"/>
          <w:spacing w:val="1"/>
          <w:sz w:val="22"/>
          <w:szCs w:val="22"/>
        </w:rPr>
        <w:t>recopilación</w:t>
      </w:r>
      <w:r w:rsidR="0064648A">
        <w:rPr>
          <w:rFonts w:ascii="Tahoma" w:hAnsi="Tahoma" w:cs="Tahoma"/>
          <w:iCs/>
          <w:color w:val="000000"/>
          <w:spacing w:val="1"/>
          <w:sz w:val="22"/>
          <w:szCs w:val="22"/>
        </w:rPr>
        <w:t xml:space="preserve"> de datos empír</w:t>
      </w:r>
      <w:r w:rsidR="00996975">
        <w:rPr>
          <w:rFonts w:ascii="Tahoma" w:hAnsi="Tahoma" w:cs="Tahoma"/>
          <w:iCs/>
          <w:color w:val="000000"/>
          <w:spacing w:val="1"/>
          <w:sz w:val="22"/>
          <w:szCs w:val="22"/>
        </w:rPr>
        <w:t xml:space="preserve">icos y el descubrimiento de regularidades estadísticas, sino en la demostración de un </w:t>
      </w:r>
      <w:r w:rsidR="00996975" w:rsidRPr="007C0136">
        <w:rPr>
          <w:rFonts w:ascii="Tahoma" w:hAnsi="Tahoma" w:cs="Tahoma"/>
          <w:i/>
          <w:iCs/>
          <w:color w:val="000000"/>
          <w:spacing w:val="1"/>
          <w:sz w:val="22"/>
          <w:szCs w:val="22"/>
        </w:rPr>
        <w:t>principio organizador</w:t>
      </w:r>
      <w:r w:rsidR="00996975">
        <w:rPr>
          <w:rFonts w:ascii="Tahoma" w:hAnsi="Tahoma" w:cs="Tahoma"/>
          <w:iCs/>
          <w:color w:val="000000"/>
          <w:spacing w:val="1"/>
          <w:sz w:val="22"/>
          <w:szCs w:val="22"/>
        </w:rPr>
        <w:t>. El aporte fundamental de este período de la historia fue la concepción arquitectónica de la sociedad y la determinación de la superestructura ideológica y jurídica por la infraestructura económica. La constitución de las clases sociales y el papel de sus conflictos en el desarrollo de las sociedades y el enfoque dialéctico como manera de comprender el dinamismo interno de las estructuras</w:t>
      </w:r>
      <w:r w:rsidR="007150A1">
        <w:rPr>
          <w:rFonts w:ascii="Tahoma" w:hAnsi="Tahoma" w:cs="Tahoma"/>
          <w:iCs/>
          <w:color w:val="000000"/>
          <w:spacing w:val="1"/>
          <w:sz w:val="22"/>
          <w:szCs w:val="22"/>
        </w:rPr>
        <w:t xml:space="preserve"> o</w:t>
      </w:r>
      <w:r w:rsidR="00996975">
        <w:rPr>
          <w:rFonts w:ascii="Tahoma" w:hAnsi="Tahoma" w:cs="Tahoma"/>
          <w:iCs/>
          <w:color w:val="000000"/>
          <w:spacing w:val="1"/>
          <w:sz w:val="22"/>
          <w:szCs w:val="22"/>
        </w:rPr>
        <w:t xml:space="preserve"> situaciones estudiadas.</w:t>
      </w:r>
    </w:p>
    <w:p w:rsidR="005A591D" w:rsidRPr="005A591D" w:rsidRDefault="002921FD" w:rsidP="007C0136">
      <w:pPr>
        <w:shd w:val="clear" w:color="auto" w:fill="FFFFFF"/>
        <w:spacing w:line="360" w:lineRule="auto"/>
        <w:ind w:left="11"/>
        <w:jc w:val="both"/>
        <w:rPr>
          <w:rFonts w:ascii="Tahoma" w:hAnsi="Tahoma" w:cs="Tahoma"/>
          <w:iCs/>
          <w:color w:val="000000"/>
          <w:spacing w:val="1"/>
          <w:sz w:val="22"/>
          <w:szCs w:val="22"/>
        </w:rPr>
      </w:pPr>
      <w:r>
        <w:rPr>
          <w:rFonts w:ascii="Tahoma" w:hAnsi="Tahoma" w:cs="Tahoma"/>
          <w:iCs/>
          <w:color w:val="000000"/>
          <w:spacing w:val="1"/>
          <w:sz w:val="22"/>
          <w:szCs w:val="22"/>
        </w:rPr>
        <w:t xml:space="preserve">   Enunciar un ob</w:t>
      </w:r>
      <w:r w:rsidR="007150A1">
        <w:rPr>
          <w:rFonts w:ascii="Tahoma" w:hAnsi="Tahoma" w:cs="Tahoma"/>
          <w:iCs/>
          <w:color w:val="000000"/>
          <w:spacing w:val="1"/>
          <w:sz w:val="22"/>
          <w:szCs w:val="22"/>
        </w:rPr>
        <w:t>jetivo no dice nada acerca de có</w:t>
      </w:r>
      <w:r>
        <w:rPr>
          <w:rFonts w:ascii="Tahoma" w:hAnsi="Tahoma" w:cs="Tahoma"/>
          <w:iCs/>
          <w:color w:val="000000"/>
          <w:spacing w:val="1"/>
          <w:sz w:val="22"/>
          <w:szCs w:val="22"/>
        </w:rPr>
        <w:t xml:space="preserve">mo se logra. Augusto </w:t>
      </w:r>
      <w:proofErr w:type="spellStart"/>
      <w:r>
        <w:rPr>
          <w:rFonts w:ascii="Tahoma" w:hAnsi="Tahoma" w:cs="Tahoma"/>
          <w:iCs/>
          <w:color w:val="000000"/>
          <w:spacing w:val="1"/>
          <w:sz w:val="22"/>
          <w:szCs w:val="22"/>
        </w:rPr>
        <w:t>Comte</w:t>
      </w:r>
      <w:proofErr w:type="spellEnd"/>
      <w:r>
        <w:rPr>
          <w:rFonts w:ascii="Tahoma" w:hAnsi="Tahoma" w:cs="Tahoma"/>
          <w:iCs/>
          <w:color w:val="000000"/>
          <w:spacing w:val="1"/>
          <w:sz w:val="22"/>
          <w:szCs w:val="22"/>
        </w:rPr>
        <w:t xml:space="preserve"> ejerció una influencia considerable en el siglo XIX al ser el primero en enunciar claramente la necesidad de una sociología científica e inscribir el conocimiento de lo social en el orden de lo científico.</w:t>
      </w:r>
      <w:r w:rsidR="00996975">
        <w:rPr>
          <w:rFonts w:ascii="Tahoma" w:hAnsi="Tahoma" w:cs="Tahoma"/>
          <w:iCs/>
          <w:color w:val="000000"/>
          <w:spacing w:val="1"/>
          <w:sz w:val="22"/>
          <w:szCs w:val="22"/>
        </w:rPr>
        <w:t xml:space="preserve">  </w:t>
      </w:r>
      <w:r w:rsidR="0064648A">
        <w:rPr>
          <w:rFonts w:ascii="Tahoma" w:hAnsi="Tahoma" w:cs="Tahoma"/>
          <w:iCs/>
          <w:color w:val="000000"/>
          <w:spacing w:val="1"/>
          <w:sz w:val="22"/>
          <w:szCs w:val="22"/>
        </w:rPr>
        <w:t xml:space="preserve"> </w:t>
      </w:r>
      <w:r w:rsidR="005A591D">
        <w:rPr>
          <w:rFonts w:ascii="Tahoma" w:hAnsi="Tahoma" w:cs="Tahoma"/>
          <w:iCs/>
          <w:color w:val="000000"/>
          <w:spacing w:val="1"/>
          <w:sz w:val="22"/>
          <w:szCs w:val="22"/>
        </w:rPr>
        <w:t xml:space="preserve"> </w:t>
      </w:r>
    </w:p>
    <w:p w:rsidR="005A591D" w:rsidRDefault="005A591D" w:rsidP="00375B89">
      <w:pPr>
        <w:shd w:val="clear" w:color="auto" w:fill="FFFFFF"/>
        <w:spacing w:line="360" w:lineRule="auto"/>
        <w:ind w:left="11"/>
        <w:rPr>
          <w:iCs/>
          <w:color w:val="000000"/>
          <w:spacing w:val="1"/>
        </w:rPr>
      </w:pPr>
    </w:p>
    <w:p w:rsidR="005A591D" w:rsidRPr="005A591D" w:rsidRDefault="005A591D" w:rsidP="005A591D">
      <w:pPr>
        <w:shd w:val="clear" w:color="auto" w:fill="FFFFFF"/>
        <w:spacing w:line="360" w:lineRule="auto"/>
        <w:ind w:left="11"/>
        <w:rPr>
          <w:rFonts w:ascii="Tahoma" w:hAnsi="Tahoma" w:cs="Tahoma"/>
          <w:iCs/>
          <w:color w:val="000000"/>
          <w:spacing w:val="1"/>
          <w:sz w:val="22"/>
          <w:szCs w:val="22"/>
        </w:rPr>
      </w:pPr>
    </w:p>
    <w:p w:rsidR="005A591D" w:rsidRDefault="005A591D" w:rsidP="00375B89">
      <w:pPr>
        <w:shd w:val="clear" w:color="auto" w:fill="FFFFFF"/>
        <w:spacing w:line="360" w:lineRule="auto"/>
        <w:ind w:left="11"/>
        <w:rPr>
          <w:iCs/>
          <w:color w:val="000000"/>
          <w:spacing w:val="1"/>
        </w:rPr>
      </w:pPr>
    </w:p>
    <w:p w:rsidR="009F39DF" w:rsidRPr="009F39DF" w:rsidRDefault="009F39DF" w:rsidP="00375B89">
      <w:pPr>
        <w:shd w:val="clear" w:color="auto" w:fill="FFFFFF"/>
        <w:spacing w:line="360" w:lineRule="auto"/>
        <w:ind w:left="360"/>
        <w:rPr>
          <w:rFonts w:ascii="Tahoma" w:hAnsi="Tahoma" w:cs="Tahoma"/>
          <w:color w:val="000000"/>
          <w:spacing w:val="-2"/>
          <w:sz w:val="22"/>
          <w:szCs w:val="22"/>
        </w:rPr>
      </w:pPr>
      <w:r>
        <w:rPr>
          <w:i/>
          <w:iCs/>
          <w:color w:val="000000"/>
          <w:spacing w:val="1"/>
        </w:rPr>
        <w:t xml:space="preserve"> </w:t>
      </w:r>
    </w:p>
    <w:p w:rsidR="009F39DF" w:rsidRDefault="009F39DF" w:rsidP="009F39DF">
      <w:pPr>
        <w:shd w:val="clear" w:color="auto" w:fill="FFFFFF"/>
        <w:spacing w:line="360" w:lineRule="auto"/>
        <w:ind w:left="11"/>
        <w:rPr>
          <w:rFonts w:ascii="Tahoma" w:hAnsi="Tahoma" w:cs="Tahoma"/>
          <w:color w:val="000000"/>
          <w:spacing w:val="-2"/>
          <w:sz w:val="22"/>
          <w:szCs w:val="22"/>
        </w:rPr>
      </w:pPr>
    </w:p>
    <w:p w:rsidR="006A413E" w:rsidRDefault="006A413E" w:rsidP="009620CE">
      <w:pPr>
        <w:shd w:val="clear" w:color="auto" w:fill="FFFFFF"/>
        <w:spacing w:before="264"/>
        <w:ind w:left="14"/>
        <w:rPr>
          <w:rFonts w:ascii="Tahoma" w:hAnsi="Tahoma" w:cs="Tahoma"/>
          <w:color w:val="000000"/>
          <w:spacing w:val="-2"/>
          <w:sz w:val="22"/>
          <w:szCs w:val="22"/>
        </w:rPr>
      </w:pPr>
    </w:p>
    <w:p w:rsidR="006A413E" w:rsidRDefault="006A413E" w:rsidP="006A413E">
      <w:pPr>
        <w:shd w:val="clear" w:color="auto" w:fill="FFFFFF"/>
        <w:ind w:left="11"/>
        <w:rPr>
          <w:rFonts w:ascii="Tahoma" w:hAnsi="Tahoma" w:cs="Tahoma"/>
          <w:color w:val="000000"/>
          <w:spacing w:val="-2"/>
          <w:sz w:val="22"/>
          <w:szCs w:val="22"/>
        </w:rPr>
      </w:pPr>
    </w:p>
    <w:p w:rsidR="006A413E" w:rsidRPr="006A413E" w:rsidRDefault="006A413E" w:rsidP="009620CE">
      <w:pPr>
        <w:shd w:val="clear" w:color="auto" w:fill="FFFFFF"/>
        <w:spacing w:before="264"/>
        <w:ind w:left="14"/>
        <w:rPr>
          <w:rFonts w:ascii="Tahoma" w:hAnsi="Tahoma" w:cs="Tahoma"/>
          <w:sz w:val="22"/>
          <w:szCs w:val="22"/>
        </w:rPr>
      </w:pPr>
    </w:p>
    <w:p w:rsidR="009620CE" w:rsidRPr="009620CE" w:rsidRDefault="009620CE" w:rsidP="00857CC6"/>
    <w:p w:rsidR="00C7577C" w:rsidRDefault="00C7577C" w:rsidP="00857CC6">
      <w:pPr>
        <w:rPr>
          <w:sz w:val="20"/>
          <w:szCs w:val="20"/>
        </w:rPr>
      </w:pPr>
    </w:p>
    <w:p w:rsidR="003773E8" w:rsidRDefault="003773E8" w:rsidP="00857CC6">
      <w:pPr>
        <w:rPr>
          <w:sz w:val="20"/>
          <w:szCs w:val="20"/>
        </w:rPr>
      </w:pPr>
    </w:p>
    <w:p w:rsidR="003773E8" w:rsidRPr="003773E8" w:rsidRDefault="003773E8" w:rsidP="00857CC6">
      <w:pPr>
        <w:rPr>
          <w:sz w:val="20"/>
          <w:szCs w:val="20"/>
        </w:rPr>
      </w:pPr>
    </w:p>
    <w:sectPr w:rsidR="003773E8" w:rsidRPr="003773E8" w:rsidSect="008E45AF">
      <w:headerReference w:type="default" r:id="rId7"/>
      <w:footerReference w:type="default" r:id="rId8"/>
      <w:pgSz w:w="11906" w:h="16838"/>
      <w:pgMar w:top="1134" w:right="79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5380" w:rsidRDefault="00465380">
      <w:r>
        <w:separator/>
      </w:r>
    </w:p>
  </w:endnote>
  <w:endnote w:type="continuationSeparator" w:id="1">
    <w:p w:rsidR="00465380" w:rsidRDefault="00465380">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175F" w:rsidRPr="00AF2EE8" w:rsidRDefault="002C175F" w:rsidP="00436C1F">
    <w:pPr>
      <w:pStyle w:val="Piedepgina"/>
      <w:jc w:val="right"/>
      <w:rPr>
        <w:sz w:val="20"/>
        <w:szCs w:val="20"/>
      </w:rPr>
    </w:pPr>
    <w:r>
      <w:rPr>
        <w:rStyle w:val="Nmerodepgina"/>
      </w:rPr>
      <w:tab/>
    </w:r>
    <w:r w:rsidRPr="00AF2EE8">
      <w:rPr>
        <w:rStyle w:val="Nmerodepgina"/>
        <w:sz w:val="20"/>
        <w:szCs w:val="20"/>
      </w:rPr>
      <w:t>Página -</w:t>
    </w:r>
    <w:r w:rsidR="00956F99" w:rsidRPr="00AF2EE8">
      <w:rPr>
        <w:rStyle w:val="Nmerodepgina"/>
        <w:sz w:val="20"/>
        <w:szCs w:val="20"/>
      </w:rPr>
      <w:fldChar w:fldCharType="begin"/>
    </w:r>
    <w:r w:rsidRPr="00AF2EE8">
      <w:rPr>
        <w:rStyle w:val="Nmerodepgina"/>
        <w:sz w:val="20"/>
        <w:szCs w:val="20"/>
      </w:rPr>
      <w:instrText xml:space="preserve"> PAGE </w:instrText>
    </w:r>
    <w:r w:rsidR="00956F99" w:rsidRPr="00AF2EE8">
      <w:rPr>
        <w:rStyle w:val="Nmerodepgina"/>
        <w:sz w:val="20"/>
        <w:szCs w:val="20"/>
      </w:rPr>
      <w:fldChar w:fldCharType="separate"/>
    </w:r>
    <w:r w:rsidR="002E1E56">
      <w:rPr>
        <w:rStyle w:val="Nmerodepgina"/>
        <w:noProof/>
        <w:sz w:val="20"/>
        <w:szCs w:val="20"/>
      </w:rPr>
      <w:t>1</w:t>
    </w:r>
    <w:r w:rsidR="00956F99" w:rsidRPr="00AF2EE8">
      <w:rPr>
        <w:rStyle w:val="Nmerodepgina"/>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5380" w:rsidRDefault="00465380">
      <w:r>
        <w:separator/>
      </w:r>
    </w:p>
  </w:footnote>
  <w:footnote w:type="continuationSeparator" w:id="1">
    <w:p w:rsidR="00465380" w:rsidRDefault="004653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175F" w:rsidRPr="00A33361" w:rsidRDefault="002C175F" w:rsidP="002E1E56">
    <w:pPr>
      <w:pStyle w:val="Encabezado"/>
      <w:jc w:val="center"/>
      <w:rPr>
        <w:sz w:val="20"/>
        <w:szCs w:val="20"/>
        <w:lang w:val="es-ES"/>
      </w:rPr>
    </w:pPr>
    <w:r w:rsidRPr="00A33361">
      <w:rPr>
        <w:sz w:val="20"/>
        <w:szCs w:val="20"/>
        <w:lang w:val="es-ES"/>
      </w:rPr>
      <w:t xml:space="preserve">Trabajo Práctico Nº 1 de Sociología: </w:t>
    </w:r>
    <w:r w:rsidRPr="00A33361">
      <w:rPr>
        <w:i/>
        <w:sz w:val="20"/>
        <w:szCs w:val="20"/>
        <w:lang w:val="es-ES"/>
      </w:rPr>
      <w:t>Pensar Sociológicamente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AC3F60"/>
    <w:multiLevelType w:val="hybridMultilevel"/>
    <w:tmpl w:val="F61C1152"/>
    <w:lvl w:ilvl="0" w:tplc="040A0003">
      <w:start w:val="1"/>
      <w:numFmt w:val="bullet"/>
      <w:lvlText w:val="o"/>
      <w:lvlJc w:val="left"/>
      <w:pPr>
        <w:tabs>
          <w:tab w:val="num" w:pos="720"/>
        </w:tabs>
        <w:ind w:left="720" w:hanging="360"/>
      </w:pPr>
      <w:rPr>
        <w:rFonts w:ascii="Courier New" w:hAnsi="Courier New" w:cs="Courier New"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1">
    <w:nsid w:val="14F24896"/>
    <w:multiLevelType w:val="hybridMultilevel"/>
    <w:tmpl w:val="563A6704"/>
    <w:lvl w:ilvl="0" w:tplc="FCA29D8C">
      <w:start w:val="1"/>
      <w:numFmt w:val="decimal"/>
      <w:lvlText w:val="%1-"/>
      <w:lvlJc w:val="left"/>
      <w:pPr>
        <w:tabs>
          <w:tab w:val="num" w:pos="720"/>
        </w:tabs>
        <w:ind w:left="720" w:hanging="360"/>
      </w:pPr>
      <w:rPr>
        <w:rFonts w:hint="default"/>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2">
    <w:nsid w:val="47AF3D05"/>
    <w:multiLevelType w:val="hybridMultilevel"/>
    <w:tmpl w:val="6868D30C"/>
    <w:lvl w:ilvl="0" w:tplc="040A0003">
      <w:start w:val="1"/>
      <w:numFmt w:val="bullet"/>
      <w:lvlText w:val="o"/>
      <w:lvlJc w:val="left"/>
      <w:pPr>
        <w:tabs>
          <w:tab w:val="num" w:pos="360"/>
        </w:tabs>
        <w:ind w:left="360" w:hanging="360"/>
      </w:pPr>
      <w:rPr>
        <w:rFonts w:ascii="Courier New" w:hAnsi="Courier New" w:cs="Courier New" w:hint="default"/>
      </w:rPr>
    </w:lvl>
    <w:lvl w:ilvl="1" w:tplc="040A0003" w:tentative="1">
      <w:start w:val="1"/>
      <w:numFmt w:val="bullet"/>
      <w:lvlText w:val="o"/>
      <w:lvlJc w:val="left"/>
      <w:pPr>
        <w:tabs>
          <w:tab w:val="num" w:pos="1080"/>
        </w:tabs>
        <w:ind w:left="1080" w:hanging="360"/>
      </w:pPr>
      <w:rPr>
        <w:rFonts w:ascii="Courier New" w:hAnsi="Courier New" w:cs="Courier New" w:hint="default"/>
      </w:rPr>
    </w:lvl>
    <w:lvl w:ilvl="2" w:tplc="040A0005" w:tentative="1">
      <w:start w:val="1"/>
      <w:numFmt w:val="bullet"/>
      <w:lvlText w:val=""/>
      <w:lvlJc w:val="left"/>
      <w:pPr>
        <w:tabs>
          <w:tab w:val="num" w:pos="1800"/>
        </w:tabs>
        <w:ind w:left="1800" w:hanging="360"/>
      </w:pPr>
      <w:rPr>
        <w:rFonts w:ascii="Wingdings" w:hAnsi="Wingdings" w:hint="default"/>
      </w:rPr>
    </w:lvl>
    <w:lvl w:ilvl="3" w:tplc="040A0001" w:tentative="1">
      <w:start w:val="1"/>
      <w:numFmt w:val="bullet"/>
      <w:lvlText w:val=""/>
      <w:lvlJc w:val="left"/>
      <w:pPr>
        <w:tabs>
          <w:tab w:val="num" w:pos="2520"/>
        </w:tabs>
        <w:ind w:left="2520" w:hanging="360"/>
      </w:pPr>
      <w:rPr>
        <w:rFonts w:ascii="Symbol" w:hAnsi="Symbol" w:hint="default"/>
      </w:rPr>
    </w:lvl>
    <w:lvl w:ilvl="4" w:tplc="040A0003" w:tentative="1">
      <w:start w:val="1"/>
      <w:numFmt w:val="bullet"/>
      <w:lvlText w:val="o"/>
      <w:lvlJc w:val="left"/>
      <w:pPr>
        <w:tabs>
          <w:tab w:val="num" w:pos="3240"/>
        </w:tabs>
        <w:ind w:left="3240" w:hanging="360"/>
      </w:pPr>
      <w:rPr>
        <w:rFonts w:ascii="Courier New" w:hAnsi="Courier New" w:cs="Courier New" w:hint="default"/>
      </w:rPr>
    </w:lvl>
    <w:lvl w:ilvl="5" w:tplc="040A0005" w:tentative="1">
      <w:start w:val="1"/>
      <w:numFmt w:val="bullet"/>
      <w:lvlText w:val=""/>
      <w:lvlJc w:val="left"/>
      <w:pPr>
        <w:tabs>
          <w:tab w:val="num" w:pos="3960"/>
        </w:tabs>
        <w:ind w:left="3960" w:hanging="360"/>
      </w:pPr>
      <w:rPr>
        <w:rFonts w:ascii="Wingdings" w:hAnsi="Wingdings" w:hint="default"/>
      </w:rPr>
    </w:lvl>
    <w:lvl w:ilvl="6" w:tplc="040A0001" w:tentative="1">
      <w:start w:val="1"/>
      <w:numFmt w:val="bullet"/>
      <w:lvlText w:val=""/>
      <w:lvlJc w:val="left"/>
      <w:pPr>
        <w:tabs>
          <w:tab w:val="num" w:pos="4680"/>
        </w:tabs>
        <w:ind w:left="4680" w:hanging="360"/>
      </w:pPr>
      <w:rPr>
        <w:rFonts w:ascii="Symbol" w:hAnsi="Symbol" w:hint="default"/>
      </w:rPr>
    </w:lvl>
    <w:lvl w:ilvl="7" w:tplc="040A0003" w:tentative="1">
      <w:start w:val="1"/>
      <w:numFmt w:val="bullet"/>
      <w:lvlText w:val="o"/>
      <w:lvlJc w:val="left"/>
      <w:pPr>
        <w:tabs>
          <w:tab w:val="num" w:pos="5400"/>
        </w:tabs>
        <w:ind w:left="5400" w:hanging="360"/>
      </w:pPr>
      <w:rPr>
        <w:rFonts w:ascii="Courier New" w:hAnsi="Courier New" w:cs="Courier New" w:hint="default"/>
      </w:rPr>
    </w:lvl>
    <w:lvl w:ilvl="8" w:tplc="040A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08"/>
  <w:hyphenationZone w:val="425"/>
  <w:characterSpacingControl w:val="doNotCompres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05642"/>
    <w:rsid w:val="00005CD3"/>
    <w:rsid w:val="00012939"/>
    <w:rsid w:val="0001363C"/>
    <w:rsid w:val="00017180"/>
    <w:rsid w:val="00020BF0"/>
    <w:rsid w:val="0004595A"/>
    <w:rsid w:val="000472A0"/>
    <w:rsid w:val="00050579"/>
    <w:rsid w:val="00055808"/>
    <w:rsid w:val="000632CF"/>
    <w:rsid w:val="00076C02"/>
    <w:rsid w:val="000918F6"/>
    <w:rsid w:val="00097799"/>
    <w:rsid w:val="00097DE4"/>
    <w:rsid w:val="000A685C"/>
    <w:rsid w:val="000B4F05"/>
    <w:rsid w:val="000C3989"/>
    <w:rsid w:val="000C5A33"/>
    <w:rsid w:val="000D30EB"/>
    <w:rsid w:val="000D3B17"/>
    <w:rsid w:val="000E0C76"/>
    <w:rsid w:val="000E5D7B"/>
    <w:rsid w:val="000F6D25"/>
    <w:rsid w:val="000F7FD8"/>
    <w:rsid w:val="0010163C"/>
    <w:rsid w:val="0011069C"/>
    <w:rsid w:val="00113970"/>
    <w:rsid w:val="00114C2F"/>
    <w:rsid w:val="001162B6"/>
    <w:rsid w:val="00116367"/>
    <w:rsid w:val="00120128"/>
    <w:rsid w:val="00124AC0"/>
    <w:rsid w:val="00124CE1"/>
    <w:rsid w:val="00130672"/>
    <w:rsid w:val="00134CC3"/>
    <w:rsid w:val="00142270"/>
    <w:rsid w:val="00150FEF"/>
    <w:rsid w:val="00152BDD"/>
    <w:rsid w:val="001538C9"/>
    <w:rsid w:val="00153C32"/>
    <w:rsid w:val="00157B9E"/>
    <w:rsid w:val="001628D5"/>
    <w:rsid w:val="001734AA"/>
    <w:rsid w:val="00174776"/>
    <w:rsid w:val="001749B9"/>
    <w:rsid w:val="001764B6"/>
    <w:rsid w:val="00182753"/>
    <w:rsid w:val="00183DD0"/>
    <w:rsid w:val="00190A7C"/>
    <w:rsid w:val="001971AF"/>
    <w:rsid w:val="001A49D1"/>
    <w:rsid w:val="001B123C"/>
    <w:rsid w:val="001B16B4"/>
    <w:rsid w:val="001C266B"/>
    <w:rsid w:val="001C28CB"/>
    <w:rsid w:val="001C404B"/>
    <w:rsid w:val="001D2A88"/>
    <w:rsid w:val="001E54A6"/>
    <w:rsid w:val="001E57C4"/>
    <w:rsid w:val="001F25C7"/>
    <w:rsid w:val="0020355C"/>
    <w:rsid w:val="00212635"/>
    <w:rsid w:val="002316D3"/>
    <w:rsid w:val="002462C6"/>
    <w:rsid w:val="00253E9E"/>
    <w:rsid w:val="00260B60"/>
    <w:rsid w:val="00260D89"/>
    <w:rsid w:val="002642E9"/>
    <w:rsid w:val="00270E9B"/>
    <w:rsid w:val="00275B62"/>
    <w:rsid w:val="002771A8"/>
    <w:rsid w:val="00284714"/>
    <w:rsid w:val="00285D6E"/>
    <w:rsid w:val="002877E8"/>
    <w:rsid w:val="00290178"/>
    <w:rsid w:val="00290BE4"/>
    <w:rsid w:val="002921FD"/>
    <w:rsid w:val="002A4F57"/>
    <w:rsid w:val="002A55AE"/>
    <w:rsid w:val="002B2995"/>
    <w:rsid w:val="002C175F"/>
    <w:rsid w:val="002C6139"/>
    <w:rsid w:val="002C6B8D"/>
    <w:rsid w:val="002D452C"/>
    <w:rsid w:val="002D5523"/>
    <w:rsid w:val="002D605D"/>
    <w:rsid w:val="002D7F8C"/>
    <w:rsid w:val="002E1E56"/>
    <w:rsid w:val="002E78CA"/>
    <w:rsid w:val="002F4B58"/>
    <w:rsid w:val="002F54A4"/>
    <w:rsid w:val="0030059E"/>
    <w:rsid w:val="00301289"/>
    <w:rsid w:val="0030697E"/>
    <w:rsid w:val="0030717E"/>
    <w:rsid w:val="00312D67"/>
    <w:rsid w:val="0031595C"/>
    <w:rsid w:val="00316E8B"/>
    <w:rsid w:val="00320049"/>
    <w:rsid w:val="00324B0E"/>
    <w:rsid w:val="00326CBF"/>
    <w:rsid w:val="00332950"/>
    <w:rsid w:val="00336AD6"/>
    <w:rsid w:val="00345152"/>
    <w:rsid w:val="00347699"/>
    <w:rsid w:val="00360541"/>
    <w:rsid w:val="00361E26"/>
    <w:rsid w:val="003664EE"/>
    <w:rsid w:val="00371945"/>
    <w:rsid w:val="00375B89"/>
    <w:rsid w:val="003773E8"/>
    <w:rsid w:val="003914FF"/>
    <w:rsid w:val="0039170E"/>
    <w:rsid w:val="00394834"/>
    <w:rsid w:val="00395684"/>
    <w:rsid w:val="003A0F04"/>
    <w:rsid w:val="003A144F"/>
    <w:rsid w:val="003A17F6"/>
    <w:rsid w:val="003A192F"/>
    <w:rsid w:val="003A4F88"/>
    <w:rsid w:val="003A52FA"/>
    <w:rsid w:val="003A63C9"/>
    <w:rsid w:val="003B069F"/>
    <w:rsid w:val="003B1173"/>
    <w:rsid w:val="003B3B64"/>
    <w:rsid w:val="003C0E1E"/>
    <w:rsid w:val="003C27F8"/>
    <w:rsid w:val="003C7BA5"/>
    <w:rsid w:val="003E6CC7"/>
    <w:rsid w:val="003F016A"/>
    <w:rsid w:val="00405698"/>
    <w:rsid w:val="0040650D"/>
    <w:rsid w:val="00406D2B"/>
    <w:rsid w:val="00406F5C"/>
    <w:rsid w:val="004137A8"/>
    <w:rsid w:val="0041741E"/>
    <w:rsid w:val="0041759F"/>
    <w:rsid w:val="00423990"/>
    <w:rsid w:val="004255A7"/>
    <w:rsid w:val="00436C1F"/>
    <w:rsid w:val="00443E3F"/>
    <w:rsid w:val="00444BE6"/>
    <w:rsid w:val="00451002"/>
    <w:rsid w:val="00451524"/>
    <w:rsid w:val="00452719"/>
    <w:rsid w:val="00454171"/>
    <w:rsid w:val="00455C60"/>
    <w:rsid w:val="004576A9"/>
    <w:rsid w:val="00457940"/>
    <w:rsid w:val="00461070"/>
    <w:rsid w:val="00465380"/>
    <w:rsid w:val="0047092D"/>
    <w:rsid w:val="00477067"/>
    <w:rsid w:val="00482114"/>
    <w:rsid w:val="004920DF"/>
    <w:rsid w:val="004A4492"/>
    <w:rsid w:val="004A5C27"/>
    <w:rsid w:val="004B2877"/>
    <w:rsid w:val="004C11AD"/>
    <w:rsid w:val="004C339B"/>
    <w:rsid w:val="004C4844"/>
    <w:rsid w:val="004D35E3"/>
    <w:rsid w:val="004D5F12"/>
    <w:rsid w:val="004E06B0"/>
    <w:rsid w:val="004E610F"/>
    <w:rsid w:val="004F003B"/>
    <w:rsid w:val="004F03AD"/>
    <w:rsid w:val="004F08F9"/>
    <w:rsid w:val="004F2E43"/>
    <w:rsid w:val="004F4481"/>
    <w:rsid w:val="004F6445"/>
    <w:rsid w:val="00503E8A"/>
    <w:rsid w:val="0051341F"/>
    <w:rsid w:val="0051605C"/>
    <w:rsid w:val="00526DF0"/>
    <w:rsid w:val="0053337C"/>
    <w:rsid w:val="00534A51"/>
    <w:rsid w:val="0053629B"/>
    <w:rsid w:val="005417DF"/>
    <w:rsid w:val="00544FB4"/>
    <w:rsid w:val="00545C7F"/>
    <w:rsid w:val="005514EA"/>
    <w:rsid w:val="00561FD1"/>
    <w:rsid w:val="00563583"/>
    <w:rsid w:val="00580964"/>
    <w:rsid w:val="005828F9"/>
    <w:rsid w:val="00584F5A"/>
    <w:rsid w:val="00585A51"/>
    <w:rsid w:val="00586ACB"/>
    <w:rsid w:val="005A2B5E"/>
    <w:rsid w:val="005A46F4"/>
    <w:rsid w:val="005A591D"/>
    <w:rsid w:val="005B076F"/>
    <w:rsid w:val="005B33CB"/>
    <w:rsid w:val="005B5F80"/>
    <w:rsid w:val="005B78DB"/>
    <w:rsid w:val="005C79D1"/>
    <w:rsid w:val="005D0F92"/>
    <w:rsid w:val="005D4DE7"/>
    <w:rsid w:val="005D6344"/>
    <w:rsid w:val="005D6C2E"/>
    <w:rsid w:val="005E22A0"/>
    <w:rsid w:val="005E50D0"/>
    <w:rsid w:val="00603BB7"/>
    <w:rsid w:val="00603F9B"/>
    <w:rsid w:val="00604708"/>
    <w:rsid w:val="00607B6D"/>
    <w:rsid w:val="00622783"/>
    <w:rsid w:val="006243C0"/>
    <w:rsid w:val="00626875"/>
    <w:rsid w:val="00635A40"/>
    <w:rsid w:val="00641092"/>
    <w:rsid w:val="0064648A"/>
    <w:rsid w:val="00661EA2"/>
    <w:rsid w:val="00662F09"/>
    <w:rsid w:val="006648CC"/>
    <w:rsid w:val="00666CD3"/>
    <w:rsid w:val="00667754"/>
    <w:rsid w:val="00675626"/>
    <w:rsid w:val="00675B53"/>
    <w:rsid w:val="00684277"/>
    <w:rsid w:val="00685A90"/>
    <w:rsid w:val="006866E3"/>
    <w:rsid w:val="00690F2E"/>
    <w:rsid w:val="006918FF"/>
    <w:rsid w:val="00693BAE"/>
    <w:rsid w:val="00697256"/>
    <w:rsid w:val="006A0F23"/>
    <w:rsid w:val="006A2A06"/>
    <w:rsid w:val="006A3A91"/>
    <w:rsid w:val="006A413E"/>
    <w:rsid w:val="006B0774"/>
    <w:rsid w:val="006B3BC5"/>
    <w:rsid w:val="006B48F7"/>
    <w:rsid w:val="006C1C7D"/>
    <w:rsid w:val="006C4F8D"/>
    <w:rsid w:val="006D09C4"/>
    <w:rsid w:val="006D37CE"/>
    <w:rsid w:val="006E3450"/>
    <w:rsid w:val="006E3D6F"/>
    <w:rsid w:val="006E668C"/>
    <w:rsid w:val="006E6E72"/>
    <w:rsid w:val="006E76EA"/>
    <w:rsid w:val="006F0ED4"/>
    <w:rsid w:val="00701572"/>
    <w:rsid w:val="0070313B"/>
    <w:rsid w:val="0070570D"/>
    <w:rsid w:val="0070772E"/>
    <w:rsid w:val="007147FD"/>
    <w:rsid w:val="0071504F"/>
    <w:rsid w:val="007150A1"/>
    <w:rsid w:val="007201AB"/>
    <w:rsid w:val="007215A0"/>
    <w:rsid w:val="00726054"/>
    <w:rsid w:val="007328EA"/>
    <w:rsid w:val="00733246"/>
    <w:rsid w:val="00737B68"/>
    <w:rsid w:val="00737DC3"/>
    <w:rsid w:val="00743CCD"/>
    <w:rsid w:val="00747C96"/>
    <w:rsid w:val="007526AF"/>
    <w:rsid w:val="00770EE9"/>
    <w:rsid w:val="00772E78"/>
    <w:rsid w:val="00775C89"/>
    <w:rsid w:val="00786FA1"/>
    <w:rsid w:val="00791457"/>
    <w:rsid w:val="007917BD"/>
    <w:rsid w:val="00791DCA"/>
    <w:rsid w:val="00796A83"/>
    <w:rsid w:val="007A1393"/>
    <w:rsid w:val="007A1461"/>
    <w:rsid w:val="007A5E25"/>
    <w:rsid w:val="007B2324"/>
    <w:rsid w:val="007B3121"/>
    <w:rsid w:val="007B7A87"/>
    <w:rsid w:val="007C0136"/>
    <w:rsid w:val="007C452E"/>
    <w:rsid w:val="007E3FD1"/>
    <w:rsid w:val="007F66AC"/>
    <w:rsid w:val="008241B2"/>
    <w:rsid w:val="008254B5"/>
    <w:rsid w:val="00827FDF"/>
    <w:rsid w:val="00835756"/>
    <w:rsid w:val="0083580A"/>
    <w:rsid w:val="008363B6"/>
    <w:rsid w:val="00836C64"/>
    <w:rsid w:val="0084228C"/>
    <w:rsid w:val="00842576"/>
    <w:rsid w:val="00847A41"/>
    <w:rsid w:val="008501AB"/>
    <w:rsid w:val="008514C5"/>
    <w:rsid w:val="008540B4"/>
    <w:rsid w:val="00857CC6"/>
    <w:rsid w:val="00861F80"/>
    <w:rsid w:val="00865A36"/>
    <w:rsid w:val="00872F56"/>
    <w:rsid w:val="0087541D"/>
    <w:rsid w:val="00880336"/>
    <w:rsid w:val="00883C38"/>
    <w:rsid w:val="008A32F1"/>
    <w:rsid w:val="008B0F02"/>
    <w:rsid w:val="008B43A2"/>
    <w:rsid w:val="008B4806"/>
    <w:rsid w:val="008B67BF"/>
    <w:rsid w:val="008C069E"/>
    <w:rsid w:val="008E12F2"/>
    <w:rsid w:val="008E45AF"/>
    <w:rsid w:val="008E6FC7"/>
    <w:rsid w:val="008F1DC5"/>
    <w:rsid w:val="008F2F00"/>
    <w:rsid w:val="008F6284"/>
    <w:rsid w:val="008F7D2F"/>
    <w:rsid w:val="00900DF3"/>
    <w:rsid w:val="009027C1"/>
    <w:rsid w:val="00907DDF"/>
    <w:rsid w:val="00922CD6"/>
    <w:rsid w:val="009267C8"/>
    <w:rsid w:val="00926CC4"/>
    <w:rsid w:val="009406AA"/>
    <w:rsid w:val="009415B8"/>
    <w:rsid w:val="00941E74"/>
    <w:rsid w:val="00943691"/>
    <w:rsid w:val="00950258"/>
    <w:rsid w:val="00951580"/>
    <w:rsid w:val="00956F99"/>
    <w:rsid w:val="009620CE"/>
    <w:rsid w:val="00970EBF"/>
    <w:rsid w:val="00973031"/>
    <w:rsid w:val="009743A9"/>
    <w:rsid w:val="009819F9"/>
    <w:rsid w:val="00984508"/>
    <w:rsid w:val="009961C4"/>
    <w:rsid w:val="00996975"/>
    <w:rsid w:val="009A4628"/>
    <w:rsid w:val="009B6EA3"/>
    <w:rsid w:val="009B7209"/>
    <w:rsid w:val="009D0E9C"/>
    <w:rsid w:val="009D4D4F"/>
    <w:rsid w:val="009F0744"/>
    <w:rsid w:val="009F39DF"/>
    <w:rsid w:val="009F754D"/>
    <w:rsid w:val="00A03C71"/>
    <w:rsid w:val="00A049ED"/>
    <w:rsid w:val="00A05642"/>
    <w:rsid w:val="00A168B2"/>
    <w:rsid w:val="00A2611C"/>
    <w:rsid w:val="00A33361"/>
    <w:rsid w:val="00A36D89"/>
    <w:rsid w:val="00A42024"/>
    <w:rsid w:val="00A462AD"/>
    <w:rsid w:val="00A53F7B"/>
    <w:rsid w:val="00A565DE"/>
    <w:rsid w:val="00A56746"/>
    <w:rsid w:val="00A6040A"/>
    <w:rsid w:val="00A614AC"/>
    <w:rsid w:val="00A6335D"/>
    <w:rsid w:val="00A64C45"/>
    <w:rsid w:val="00A73990"/>
    <w:rsid w:val="00A865BF"/>
    <w:rsid w:val="00A945E8"/>
    <w:rsid w:val="00A977DE"/>
    <w:rsid w:val="00AA097B"/>
    <w:rsid w:val="00AA1195"/>
    <w:rsid w:val="00AA6907"/>
    <w:rsid w:val="00AB418D"/>
    <w:rsid w:val="00AC0E22"/>
    <w:rsid w:val="00AD06AD"/>
    <w:rsid w:val="00AD3D39"/>
    <w:rsid w:val="00AD4DDF"/>
    <w:rsid w:val="00AE610D"/>
    <w:rsid w:val="00AE68A4"/>
    <w:rsid w:val="00AE7E4D"/>
    <w:rsid w:val="00AF17B7"/>
    <w:rsid w:val="00AF2EE8"/>
    <w:rsid w:val="00B007E7"/>
    <w:rsid w:val="00B02CFD"/>
    <w:rsid w:val="00B02EF1"/>
    <w:rsid w:val="00B05950"/>
    <w:rsid w:val="00B10672"/>
    <w:rsid w:val="00B11FA0"/>
    <w:rsid w:val="00B3420B"/>
    <w:rsid w:val="00B4291C"/>
    <w:rsid w:val="00B45FD9"/>
    <w:rsid w:val="00B46062"/>
    <w:rsid w:val="00B52484"/>
    <w:rsid w:val="00B56D9A"/>
    <w:rsid w:val="00B56DD0"/>
    <w:rsid w:val="00B62321"/>
    <w:rsid w:val="00B7104D"/>
    <w:rsid w:val="00B71D67"/>
    <w:rsid w:val="00B8141C"/>
    <w:rsid w:val="00B838CF"/>
    <w:rsid w:val="00B92C62"/>
    <w:rsid w:val="00B96A75"/>
    <w:rsid w:val="00BA15CD"/>
    <w:rsid w:val="00BA59A3"/>
    <w:rsid w:val="00BB40E2"/>
    <w:rsid w:val="00BC2D6F"/>
    <w:rsid w:val="00BD657C"/>
    <w:rsid w:val="00BD6D46"/>
    <w:rsid w:val="00BD6F8D"/>
    <w:rsid w:val="00BE4A1C"/>
    <w:rsid w:val="00BF471F"/>
    <w:rsid w:val="00BF7416"/>
    <w:rsid w:val="00BF7659"/>
    <w:rsid w:val="00C012B6"/>
    <w:rsid w:val="00C0565A"/>
    <w:rsid w:val="00C13F77"/>
    <w:rsid w:val="00C178DF"/>
    <w:rsid w:val="00C2461E"/>
    <w:rsid w:val="00C40DEC"/>
    <w:rsid w:val="00C42FF6"/>
    <w:rsid w:val="00C509CE"/>
    <w:rsid w:val="00C54F3C"/>
    <w:rsid w:val="00C675EC"/>
    <w:rsid w:val="00C725E2"/>
    <w:rsid w:val="00C7347B"/>
    <w:rsid w:val="00C7577C"/>
    <w:rsid w:val="00C93552"/>
    <w:rsid w:val="00CB3704"/>
    <w:rsid w:val="00CB6A82"/>
    <w:rsid w:val="00CD0446"/>
    <w:rsid w:val="00CD602A"/>
    <w:rsid w:val="00CD7729"/>
    <w:rsid w:val="00CE6F2A"/>
    <w:rsid w:val="00CE70C8"/>
    <w:rsid w:val="00CF1B5C"/>
    <w:rsid w:val="00D03488"/>
    <w:rsid w:val="00D04498"/>
    <w:rsid w:val="00D0783F"/>
    <w:rsid w:val="00D07CD1"/>
    <w:rsid w:val="00D14184"/>
    <w:rsid w:val="00D25018"/>
    <w:rsid w:val="00D37B8F"/>
    <w:rsid w:val="00D40105"/>
    <w:rsid w:val="00D42E8D"/>
    <w:rsid w:val="00D50E22"/>
    <w:rsid w:val="00D61A1C"/>
    <w:rsid w:val="00D64611"/>
    <w:rsid w:val="00D64D52"/>
    <w:rsid w:val="00D67384"/>
    <w:rsid w:val="00D74080"/>
    <w:rsid w:val="00D75283"/>
    <w:rsid w:val="00D80198"/>
    <w:rsid w:val="00D87F03"/>
    <w:rsid w:val="00D87FB3"/>
    <w:rsid w:val="00D900E8"/>
    <w:rsid w:val="00DA20BD"/>
    <w:rsid w:val="00DA6F94"/>
    <w:rsid w:val="00DA7501"/>
    <w:rsid w:val="00DB2BC8"/>
    <w:rsid w:val="00DB5B63"/>
    <w:rsid w:val="00DC0348"/>
    <w:rsid w:val="00DC7632"/>
    <w:rsid w:val="00DD00AB"/>
    <w:rsid w:val="00DF0B77"/>
    <w:rsid w:val="00E015A5"/>
    <w:rsid w:val="00E0172A"/>
    <w:rsid w:val="00E033C5"/>
    <w:rsid w:val="00E07E34"/>
    <w:rsid w:val="00E1417E"/>
    <w:rsid w:val="00E2207D"/>
    <w:rsid w:val="00E222B3"/>
    <w:rsid w:val="00E25C69"/>
    <w:rsid w:val="00E3185C"/>
    <w:rsid w:val="00E325DC"/>
    <w:rsid w:val="00E3619D"/>
    <w:rsid w:val="00E36FBB"/>
    <w:rsid w:val="00E4384B"/>
    <w:rsid w:val="00E47378"/>
    <w:rsid w:val="00E5244D"/>
    <w:rsid w:val="00E55075"/>
    <w:rsid w:val="00E643DF"/>
    <w:rsid w:val="00E64E87"/>
    <w:rsid w:val="00E737AD"/>
    <w:rsid w:val="00E76D6C"/>
    <w:rsid w:val="00E806B6"/>
    <w:rsid w:val="00E82CDA"/>
    <w:rsid w:val="00E84B89"/>
    <w:rsid w:val="00E95C44"/>
    <w:rsid w:val="00E9707A"/>
    <w:rsid w:val="00EA5B24"/>
    <w:rsid w:val="00EA6B58"/>
    <w:rsid w:val="00EB173D"/>
    <w:rsid w:val="00ED35ED"/>
    <w:rsid w:val="00EE6A80"/>
    <w:rsid w:val="00EF0762"/>
    <w:rsid w:val="00EF4822"/>
    <w:rsid w:val="00F10A0A"/>
    <w:rsid w:val="00F15F6C"/>
    <w:rsid w:val="00F17E84"/>
    <w:rsid w:val="00F2326C"/>
    <w:rsid w:val="00F23A1B"/>
    <w:rsid w:val="00F2444B"/>
    <w:rsid w:val="00F3225C"/>
    <w:rsid w:val="00F403C2"/>
    <w:rsid w:val="00F4115D"/>
    <w:rsid w:val="00F45657"/>
    <w:rsid w:val="00F47A74"/>
    <w:rsid w:val="00F563D0"/>
    <w:rsid w:val="00F56D88"/>
    <w:rsid w:val="00F578CA"/>
    <w:rsid w:val="00F60ECA"/>
    <w:rsid w:val="00F61090"/>
    <w:rsid w:val="00F657C6"/>
    <w:rsid w:val="00F71246"/>
    <w:rsid w:val="00F73403"/>
    <w:rsid w:val="00F804E7"/>
    <w:rsid w:val="00F8351D"/>
    <w:rsid w:val="00F905E2"/>
    <w:rsid w:val="00F94282"/>
    <w:rsid w:val="00F95AA0"/>
    <w:rsid w:val="00F96E67"/>
    <w:rsid w:val="00FB00C6"/>
    <w:rsid w:val="00FB43C4"/>
    <w:rsid w:val="00FB69F8"/>
    <w:rsid w:val="00FC3E17"/>
    <w:rsid w:val="00FC5195"/>
    <w:rsid w:val="00FE313D"/>
    <w:rsid w:val="00FE4254"/>
    <w:rsid w:val="00FE464B"/>
    <w:rsid w:val="00FE6468"/>
    <w:rsid w:val="00FE7203"/>
    <w:rsid w:val="00FF58BB"/>
    <w:rsid w:val="00FF659E"/>
  </w:rsids>
  <m:mathPr>
    <m:mathFont m:val="Cambria Math"/>
    <m:brkBin m:val="before"/>
    <m:brkBinSub m:val="--"/>
    <m:smallFrac m:val="off"/>
    <m:dispDef/>
    <m:lMargin m:val="0"/>
    <m:rMargin m:val="0"/>
    <m:defJc m:val="centerGroup"/>
    <m:wrapIndent m:val="1440"/>
    <m:intLim m:val="subSup"/>
    <m:naryLim m:val="undOvr"/>
  </m:mathPr>
  <w:uiCompat97To2003/>
  <w:themeFontLang w:val="es-A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7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AR" w:eastAsia="es-A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6F99"/>
    <w:rPr>
      <w:sz w:val="24"/>
      <w:szCs w:val="24"/>
      <w:lang w:val="es-ES_tradnl"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857C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rsid w:val="00436C1F"/>
    <w:pPr>
      <w:tabs>
        <w:tab w:val="center" w:pos="4252"/>
        <w:tab w:val="right" w:pos="8504"/>
      </w:tabs>
    </w:pPr>
  </w:style>
  <w:style w:type="paragraph" w:styleId="Piedepgina">
    <w:name w:val="footer"/>
    <w:basedOn w:val="Normal"/>
    <w:rsid w:val="00436C1F"/>
    <w:pPr>
      <w:tabs>
        <w:tab w:val="center" w:pos="4252"/>
        <w:tab w:val="right" w:pos="8504"/>
      </w:tabs>
    </w:pPr>
  </w:style>
  <w:style w:type="character" w:styleId="Nmerodepgina">
    <w:name w:val="page number"/>
    <w:basedOn w:val="Fuentedeprrafopredeter"/>
    <w:rsid w:val="00436C1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845</Words>
  <Characters>5375</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Windows uE</Company>
  <LinksUpToDate>false</LinksUpToDate>
  <CharactersWithSpaces>6208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WinuE</dc:creator>
  <cp:lastModifiedBy>*</cp:lastModifiedBy>
  <cp:revision>3</cp:revision>
  <dcterms:created xsi:type="dcterms:W3CDTF">2010-09-23T22:38:00Z</dcterms:created>
  <dcterms:modified xsi:type="dcterms:W3CDTF">2011-09-06T08:30:00Z</dcterms:modified>
</cp:coreProperties>
</file>