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616" w:rsidRDefault="00131B56" w:rsidP="00CC33BB">
      <w:pPr>
        <w:pStyle w:val="Sinespaciado"/>
      </w:pPr>
      <w:bookmarkStart w:id="0" w:name="_GoBack"/>
      <w:bookmarkEnd w:id="0"/>
      <w:r w:rsidRPr="00FC543C">
        <w:t>Detonadora 1. Presente un cuadro comparativo de indicadores de productividad, liquidez y rentabilidad de las dos empresas.</w:t>
      </w:r>
    </w:p>
    <w:p w:rsidR="002A3C34" w:rsidRPr="00FC543C" w:rsidRDefault="002A3C34" w:rsidP="00CC33BB">
      <w:pPr>
        <w:pStyle w:val="Sinespaciado"/>
      </w:pPr>
    </w:p>
    <w:p w:rsidR="00131B56" w:rsidRDefault="00CC33BB">
      <w:r>
        <w:t>P</w:t>
      </w:r>
      <w:r w:rsidR="00131B56">
        <w:t xml:space="preserve">rimero </w:t>
      </w:r>
      <w:r w:rsidR="00193D83">
        <w:t>debemos</w:t>
      </w:r>
      <w:r w:rsidR="00131B56">
        <w:t xml:space="preserve"> de considerar las siguientes premisas, los años a los que nos enfocaremos a analizar será el 1997 de Sears  (el cual termina el 31 de Diciembre) y el correspondiente al 199</w:t>
      </w:r>
      <w:r w:rsidR="00193D83">
        <w:t xml:space="preserve">7 para </w:t>
      </w:r>
      <w:proofErr w:type="spellStart"/>
      <w:r w:rsidR="00193D83">
        <w:t>W</w:t>
      </w:r>
      <w:r w:rsidR="00131B56">
        <w:t>al</w:t>
      </w:r>
      <w:r w:rsidR="00193D83">
        <w:t>-</w:t>
      </w:r>
      <w:r w:rsidR="00131B56">
        <w:t>mart</w:t>
      </w:r>
      <w:proofErr w:type="spellEnd"/>
      <w:r w:rsidR="00131B56">
        <w:t xml:space="preserve"> (el cual termina el 31 de enero 1998). Esto con la finalidad de considerar los mismos factores como política externa, factores económicos y sociales que puedan estar influenciando los resultados de las compañías como fluctuaciones monetarias, crecimiento en el PIB, inflación, enfermedades epidémicas etc.</w:t>
      </w:r>
    </w:p>
    <w:p w:rsidR="00131B56" w:rsidRDefault="00131B56">
      <w:r>
        <w:t>Sears está</w:t>
      </w:r>
      <w:r w:rsidR="0074134D">
        <w:t xml:space="preserve"> considerando dentro de sus operaciones elementos de transacciones que no son generadas por el </w:t>
      </w:r>
      <w:proofErr w:type="spellStart"/>
      <w:r w:rsidR="0074134D">
        <w:t>core</w:t>
      </w:r>
      <w:proofErr w:type="spellEnd"/>
      <w:r w:rsidR="0074134D">
        <w:t xml:space="preserve"> </w:t>
      </w:r>
      <w:proofErr w:type="spellStart"/>
      <w:r w:rsidR="0074134D">
        <w:t>Bussines</w:t>
      </w:r>
      <w:proofErr w:type="spellEnd"/>
      <w:r w:rsidR="0074134D">
        <w:t xml:space="preserve"> y las cuales decidimos eliminar para poder estar comparando la esencia del negocio del </w:t>
      </w:r>
      <w:proofErr w:type="spellStart"/>
      <w:r w:rsidR="0074134D">
        <w:t>retail</w:t>
      </w:r>
      <w:proofErr w:type="spellEnd"/>
      <w:r w:rsidR="0074134D">
        <w:t xml:space="preserve">, estos son nombrado en el caso como </w:t>
      </w:r>
      <w:proofErr w:type="spellStart"/>
      <w:r w:rsidR="0074134D">
        <w:rPr>
          <w:i/>
        </w:rPr>
        <w:t>Non</w:t>
      </w:r>
      <w:r w:rsidR="0074134D" w:rsidRPr="0074134D">
        <w:rPr>
          <w:i/>
        </w:rPr>
        <w:t>comparable</w:t>
      </w:r>
      <w:proofErr w:type="spellEnd"/>
      <w:r w:rsidR="0074134D" w:rsidRPr="0074134D">
        <w:rPr>
          <w:i/>
        </w:rPr>
        <w:t xml:space="preserve"> </w:t>
      </w:r>
      <w:r w:rsidR="0074134D">
        <w:rPr>
          <w:i/>
        </w:rPr>
        <w:t xml:space="preserve">ítems </w:t>
      </w:r>
      <w:r w:rsidR="0074134D">
        <w:t xml:space="preserve"> los cuales son: cargos por demandas e investigaciones </w:t>
      </w:r>
      <w:r w:rsidR="0074134D" w:rsidRPr="0074134D">
        <w:rPr>
          <w:i/>
        </w:rPr>
        <w:t>“</w:t>
      </w:r>
      <w:proofErr w:type="spellStart"/>
      <w:r w:rsidR="0074134D" w:rsidRPr="0074134D">
        <w:rPr>
          <w:i/>
        </w:rPr>
        <w:t>Reaffirmation</w:t>
      </w:r>
      <w:proofErr w:type="spellEnd"/>
      <w:r w:rsidR="0074134D" w:rsidRPr="0074134D">
        <w:rPr>
          <w:i/>
        </w:rPr>
        <w:t xml:space="preserve"> </w:t>
      </w:r>
      <w:proofErr w:type="spellStart"/>
      <w:r w:rsidR="0074134D" w:rsidRPr="0074134D">
        <w:rPr>
          <w:i/>
        </w:rPr>
        <w:t>charge</w:t>
      </w:r>
      <w:proofErr w:type="spellEnd"/>
      <w:r w:rsidR="0074134D" w:rsidRPr="0074134D">
        <w:rPr>
          <w:i/>
        </w:rPr>
        <w:t>”</w:t>
      </w:r>
      <w:r w:rsidR="0074134D">
        <w:rPr>
          <w:i/>
        </w:rPr>
        <w:t xml:space="preserve">, </w:t>
      </w:r>
      <w:r w:rsidR="0074134D" w:rsidRPr="0074134D">
        <w:t xml:space="preserve">la aplicación de la norma SFAS No. 25, la venta de </w:t>
      </w:r>
      <w:proofErr w:type="spellStart"/>
      <w:r w:rsidR="0074134D" w:rsidRPr="0074134D">
        <w:t>Advantis</w:t>
      </w:r>
      <w:proofErr w:type="spellEnd"/>
      <w:r w:rsidR="0074134D" w:rsidRPr="0074134D">
        <w:t xml:space="preserve"> y otros ingresos. Estos puntos no comparables hacen que la empresa Sears tenga una utilidad neta </w:t>
      </w:r>
      <w:r w:rsidR="0074134D">
        <w:t xml:space="preserve">(1997) </w:t>
      </w:r>
      <w:r w:rsidR="0074134D" w:rsidRPr="0074134D">
        <w:t>reportada de $1,188 cuando en realidad tuvo una utilidad neta de $1,303.</w:t>
      </w:r>
    </w:p>
    <w:p w:rsidR="0074134D" w:rsidRDefault="00193D83">
      <w:r>
        <w:t>Así</w:t>
      </w:r>
      <w:r w:rsidR="0074134D">
        <w:t xml:space="preserve"> los cambios que se hacen para el </w:t>
      </w:r>
      <w:r>
        <w:t>cálculo</w:t>
      </w:r>
      <w:r w:rsidR="0074134D">
        <w:t xml:space="preserve"> de las razones financieras son</w:t>
      </w:r>
      <w:r>
        <w:t xml:space="preserve"> un net </w:t>
      </w:r>
      <w:proofErr w:type="spellStart"/>
      <w:r>
        <w:t>income</w:t>
      </w:r>
      <w:proofErr w:type="spellEnd"/>
      <w:r>
        <w:t xml:space="preserve"> de </w:t>
      </w:r>
      <w:r w:rsidR="00461AED">
        <w:t>$1188 a $</w:t>
      </w:r>
      <w:r>
        <w:t xml:space="preserve">1303 </w:t>
      </w:r>
      <w:r w:rsidR="00461AED">
        <w:t xml:space="preserve">(ya que este último no considera los </w:t>
      </w:r>
      <w:proofErr w:type="spellStart"/>
      <w:r w:rsidR="00461AED">
        <w:t>noncomparable</w:t>
      </w:r>
      <w:proofErr w:type="spellEnd"/>
      <w:r w:rsidR="00461AED">
        <w:t xml:space="preserve"> ítems,</w:t>
      </w:r>
      <w:r>
        <w:t xml:space="preserve"> </w:t>
      </w:r>
      <w:proofErr w:type="spellStart"/>
      <w:r>
        <w:t>Operating</w:t>
      </w:r>
      <w:proofErr w:type="spellEnd"/>
      <w:r>
        <w:t xml:space="preserve"> </w:t>
      </w:r>
      <w:proofErr w:type="spellStart"/>
      <w:r>
        <w:t>Income</w:t>
      </w:r>
      <w:proofErr w:type="spellEnd"/>
      <w:r>
        <w:t xml:space="preserve"> se ve afectado por que la aplicación de la regla SFAS No. 125 </w:t>
      </w:r>
      <w:r w:rsidR="00461AED">
        <w:t xml:space="preserve">que </w:t>
      </w:r>
      <w:r>
        <w:t xml:space="preserve">redujo en $321 las ventas por crédito, $126 gastos de ventas y </w:t>
      </w:r>
      <w:proofErr w:type="spellStart"/>
      <w:r>
        <w:t>administrativos</w:t>
      </w:r>
      <w:r w:rsidR="00461AED">
        <w:t>,así</w:t>
      </w:r>
      <w:proofErr w:type="spellEnd"/>
      <w:r>
        <w:t xml:space="preserve"> como </w:t>
      </w:r>
      <w:r w:rsidR="00461AED">
        <w:t xml:space="preserve">la </w:t>
      </w:r>
      <w:r>
        <w:t>reducción de $417 en gastos de provisión en cuentas no cobrables</w:t>
      </w:r>
      <w:r w:rsidR="00461AED">
        <w:t>,</w:t>
      </w:r>
      <w:r>
        <w:t xml:space="preserve"> por tanto en nuestras razones las aumentamos para obtener un nuevo </w:t>
      </w:r>
      <w:proofErr w:type="spellStart"/>
      <w:r>
        <w:t>o</w:t>
      </w:r>
      <w:r w:rsidR="00461AED">
        <w:t>p</w:t>
      </w:r>
      <w:r>
        <w:t>erating</w:t>
      </w:r>
      <w:proofErr w:type="spellEnd"/>
      <w:r>
        <w:t xml:space="preserve"> </w:t>
      </w:r>
      <w:proofErr w:type="spellStart"/>
      <w:r>
        <w:t>income</w:t>
      </w:r>
      <w:proofErr w:type="spellEnd"/>
      <w:r>
        <w:t xml:space="preserve"> de $1,994 a $1,772</w:t>
      </w:r>
      <w:r w:rsidR="00461AED">
        <w:t xml:space="preserve"> y un EDBITA de $4,189 a $3,968.</w:t>
      </w:r>
    </w:p>
    <w:p w:rsidR="0074134D" w:rsidRDefault="00461AED">
      <w:r w:rsidRPr="00461AED">
        <w:rPr>
          <w:noProof/>
          <w:lang w:val="es-ES" w:eastAsia="es-ES"/>
        </w:rPr>
        <w:drawing>
          <wp:inline distT="0" distB="0" distL="0" distR="0">
            <wp:extent cx="4371975" cy="362902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371975" cy="3629025"/>
                    </a:xfrm>
                    <a:prstGeom prst="rect">
                      <a:avLst/>
                    </a:prstGeom>
                    <a:noFill/>
                    <a:ln w="9525">
                      <a:noFill/>
                      <a:miter lim="800000"/>
                      <a:headEnd/>
                      <a:tailEnd/>
                    </a:ln>
                  </pic:spPr>
                </pic:pic>
              </a:graphicData>
            </a:graphic>
          </wp:inline>
        </w:drawing>
      </w:r>
    </w:p>
    <w:p w:rsidR="00461AED" w:rsidRDefault="00461AED">
      <w:r>
        <w:lastRenderedPageBreak/>
        <w:t xml:space="preserve">En este orden de ideas ya quitando el efecto de los </w:t>
      </w:r>
      <w:proofErr w:type="spellStart"/>
      <w:r>
        <w:t>Noncomparable</w:t>
      </w:r>
      <w:proofErr w:type="spellEnd"/>
      <w:r>
        <w:t xml:space="preserve"> </w:t>
      </w:r>
      <w:proofErr w:type="spellStart"/>
      <w:r>
        <w:t>Items</w:t>
      </w:r>
      <w:proofErr w:type="spellEnd"/>
      <w:r>
        <w:t xml:space="preserve"> que no forman parte de la operación normal de SEARS tenemos nuestras razones financieras para los años comparables de 1997.</w:t>
      </w:r>
    </w:p>
    <w:p w:rsidR="007C557C" w:rsidRDefault="007C557C">
      <w:r>
        <w:t xml:space="preserve">Para los indicadores de productividad sacamos aquellos que consideramos mas importantes como, ROA, Rotación </w:t>
      </w:r>
      <w:proofErr w:type="spellStart"/>
      <w:r>
        <w:t>CxC</w:t>
      </w:r>
      <w:proofErr w:type="spellEnd"/>
      <w:r>
        <w:t xml:space="preserve"> (representación en días), Rotación Planta y equipo, Capital de trabajo Neto, Margen de operación y Margen Bruto.</w:t>
      </w:r>
    </w:p>
    <w:p w:rsidR="00461AED" w:rsidRDefault="00016C2F">
      <w:r w:rsidRPr="00016C2F">
        <w:rPr>
          <w:noProof/>
          <w:lang w:val="es-ES" w:eastAsia="es-ES"/>
        </w:rPr>
        <w:drawing>
          <wp:inline distT="0" distB="0" distL="0" distR="0">
            <wp:extent cx="4391025" cy="4772025"/>
            <wp:effectExtent l="1905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srcRect/>
                    <a:stretch>
                      <a:fillRect/>
                    </a:stretch>
                  </pic:blipFill>
                  <pic:spPr bwMode="auto">
                    <a:xfrm>
                      <a:off x="0" y="0"/>
                      <a:ext cx="4391025" cy="4772025"/>
                    </a:xfrm>
                    <a:prstGeom prst="rect">
                      <a:avLst/>
                    </a:prstGeom>
                    <a:noFill/>
                    <a:ln w="9525">
                      <a:noFill/>
                      <a:miter lim="800000"/>
                      <a:headEnd/>
                      <a:tailEnd/>
                    </a:ln>
                  </pic:spPr>
                </pic:pic>
              </a:graphicData>
            </a:graphic>
          </wp:inline>
        </w:drawing>
      </w:r>
    </w:p>
    <w:p w:rsidR="007C557C" w:rsidRDefault="007C557C">
      <w:r>
        <w:t xml:space="preserve">Los indicadores a evaluar para el caso de la Liquidez que consideramos más importantes fueron: Servicios de los intereses, palanca financiera, rotación de cuentas por pagar (su equivalente en días) y la razón de endeudamiento externo. </w:t>
      </w:r>
    </w:p>
    <w:p w:rsidR="0074134D" w:rsidRDefault="0074134D"/>
    <w:p w:rsidR="007C557C" w:rsidRDefault="00016C2F">
      <w:r w:rsidRPr="00016C2F">
        <w:rPr>
          <w:noProof/>
          <w:lang w:val="es-ES" w:eastAsia="es-ES"/>
        </w:rPr>
        <w:lastRenderedPageBreak/>
        <w:drawing>
          <wp:inline distT="0" distB="0" distL="0" distR="0">
            <wp:extent cx="4905375" cy="3438525"/>
            <wp:effectExtent l="19050" t="0" r="952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4905375" cy="3438525"/>
                    </a:xfrm>
                    <a:prstGeom prst="rect">
                      <a:avLst/>
                    </a:prstGeom>
                    <a:noFill/>
                    <a:ln w="9525">
                      <a:noFill/>
                      <a:miter lim="800000"/>
                      <a:headEnd/>
                      <a:tailEnd/>
                    </a:ln>
                  </pic:spPr>
                </pic:pic>
              </a:graphicData>
            </a:graphic>
          </wp:inline>
        </w:drawing>
      </w:r>
    </w:p>
    <w:p w:rsidR="007C557C" w:rsidRDefault="007C557C">
      <w:r>
        <w:t>Dentro de las razones de rentabilidad que escogimos están: ROE, Periodo de recuperación  y utilidad neta vs. Ventas.</w:t>
      </w:r>
    </w:p>
    <w:p w:rsidR="007C557C" w:rsidRDefault="00016C2F">
      <w:r w:rsidRPr="00016C2F">
        <w:rPr>
          <w:noProof/>
          <w:lang w:val="es-ES" w:eastAsia="es-ES"/>
        </w:rPr>
        <w:drawing>
          <wp:inline distT="0" distB="0" distL="0" distR="0">
            <wp:extent cx="3962400" cy="1724025"/>
            <wp:effectExtent l="1905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3962400" cy="1724025"/>
                    </a:xfrm>
                    <a:prstGeom prst="rect">
                      <a:avLst/>
                    </a:prstGeom>
                    <a:noFill/>
                    <a:ln w="9525">
                      <a:noFill/>
                      <a:miter lim="800000"/>
                      <a:headEnd/>
                      <a:tailEnd/>
                    </a:ln>
                  </pic:spPr>
                </pic:pic>
              </a:graphicData>
            </a:graphic>
          </wp:inline>
        </w:drawing>
      </w:r>
    </w:p>
    <w:p w:rsidR="007C557C" w:rsidRDefault="007C557C"/>
    <w:p w:rsidR="007C557C" w:rsidRPr="00FC543C" w:rsidRDefault="00066130">
      <w:pPr>
        <w:rPr>
          <w:b/>
        </w:rPr>
      </w:pPr>
      <w:r w:rsidRPr="00FC543C">
        <w:rPr>
          <w:b/>
        </w:rPr>
        <w:t>Detonadora 2. Presente un análisis comparativo del margen, rotación y apalancamiento de las 2 empresas</w:t>
      </w:r>
    </w:p>
    <w:p w:rsidR="00066130" w:rsidRDefault="00E75439">
      <w:r>
        <w:t>El análisis no sería otra cosa mas que descomponer el ROE por Margen de utilidad X Rotación de activos totales X multiplicador de capital</w:t>
      </w:r>
      <w:r w:rsidR="000242FF">
        <w:t>,</w:t>
      </w:r>
      <w:r>
        <w:t xml:space="preserve"> donde este ultimo </w:t>
      </w:r>
      <w:r w:rsidR="000242FF">
        <w:t>(</w:t>
      </w:r>
      <w:r>
        <w:t>multiplicador</w:t>
      </w:r>
      <w:r w:rsidR="000242FF">
        <w:t>)</w:t>
      </w:r>
      <w:r>
        <w:t xml:space="preserve"> es una medida de apalancamiento por tanto tenemos:</w:t>
      </w:r>
    </w:p>
    <w:p w:rsidR="00E75439" w:rsidRDefault="00152BF2">
      <w:r w:rsidRPr="00152BF2">
        <w:rPr>
          <w:noProof/>
          <w:lang w:val="es-ES" w:eastAsia="es-ES"/>
        </w:rPr>
        <w:lastRenderedPageBreak/>
        <w:drawing>
          <wp:inline distT="0" distB="0" distL="0" distR="0">
            <wp:extent cx="5612130" cy="798497"/>
            <wp:effectExtent l="19050" t="0" r="762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srcRect/>
                    <a:stretch>
                      <a:fillRect/>
                    </a:stretch>
                  </pic:blipFill>
                  <pic:spPr bwMode="auto">
                    <a:xfrm>
                      <a:off x="0" y="0"/>
                      <a:ext cx="5612130" cy="798497"/>
                    </a:xfrm>
                    <a:prstGeom prst="rect">
                      <a:avLst/>
                    </a:prstGeom>
                    <a:noFill/>
                    <a:ln w="9525">
                      <a:noFill/>
                      <a:miter lim="800000"/>
                      <a:headEnd/>
                      <a:tailEnd/>
                    </a:ln>
                  </pic:spPr>
                </pic:pic>
              </a:graphicData>
            </a:graphic>
          </wp:inline>
        </w:drawing>
      </w:r>
    </w:p>
    <w:p w:rsidR="000242FF" w:rsidRDefault="000D7FD6">
      <w:r>
        <w:t>Podemos ver que</w:t>
      </w:r>
      <w:r w:rsidR="000242FF">
        <w:t xml:space="preserve"> Sears presenta un RO</w:t>
      </w:r>
      <w:r w:rsidR="00016C2F">
        <w:t>E de 22% mientras Wal-Mart de 18</w:t>
      </w:r>
      <w:r w:rsidR="000242FF">
        <w:t>%</w:t>
      </w:r>
      <w:r>
        <w:t>.</w:t>
      </w:r>
    </w:p>
    <w:p w:rsidR="000242FF" w:rsidRDefault="000242FF">
      <w:r>
        <w:t>Analizando los datos numéricos encontramos que ambas empresas presentan márgenes muy similares del 3%</w:t>
      </w:r>
      <w:r w:rsidR="000D7FD6">
        <w:t>,</w:t>
      </w:r>
      <w:r>
        <w:t xml:space="preserve"> sin embargo</w:t>
      </w:r>
      <w:r w:rsidR="000D7FD6">
        <w:t>;</w:t>
      </w:r>
      <w:r>
        <w:t xml:space="preserve"> existen diferencias en la rotación de activos donde </w:t>
      </w:r>
      <w:proofErr w:type="spellStart"/>
      <w:r>
        <w:t>Wal-mart</w:t>
      </w:r>
      <w:proofErr w:type="spellEnd"/>
      <w:r>
        <w:t xml:space="preserve"> presenta un mejor desempeño de 1.61 veces de mayor rotación </w:t>
      </w:r>
      <w:r w:rsidR="000D7FD6">
        <w:t xml:space="preserve">de activos durante </w:t>
      </w:r>
      <w:r>
        <w:t>el año que Sears, en</w:t>
      </w:r>
      <w:r w:rsidR="000D7FD6">
        <w:t xml:space="preserve"> el tema d</w:t>
      </w:r>
      <w:r>
        <w:t xml:space="preserve">el apalancamiento </w:t>
      </w:r>
      <w:proofErr w:type="spellStart"/>
      <w:r>
        <w:t>Walmart</w:t>
      </w:r>
      <w:proofErr w:type="spellEnd"/>
      <w:r>
        <w:t xml:space="preserve"> es m</w:t>
      </w:r>
      <w:r w:rsidR="000D7FD6">
        <w:t>ejor ya que sus activos caben sólo 2.14 veces con respecto a su</w:t>
      </w:r>
      <w:r>
        <w:t xml:space="preserve"> total capital</w:t>
      </w:r>
      <w:r w:rsidR="00FC543C">
        <w:t>,</w:t>
      </w:r>
      <w:r>
        <w:t xml:space="preserve"> por </w:t>
      </w:r>
      <w:r w:rsidR="00FC543C">
        <w:t xml:space="preserve">tanto </w:t>
      </w:r>
      <w:r>
        <w:t xml:space="preserve">presenta un endeudamiento menor que Sears donde su multiplicador de capital </w:t>
      </w:r>
      <w:r w:rsidR="000D7FD6">
        <w:t>está</w:t>
      </w:r>
      <w:r>
        <w:t xml:space="preserve"> en 6.6</w:t>
      </w:r>
      <w:r w:rsidR="00FC543C">
        <w:t xml:space="preserve"> veces respecto a su capital</w:t>
      </w:r>
      <w:r>
        <w:t>.</w:t>
      </w:r>
    </w:p>
    <w:p w:rsidR="00FC543C" w:rsidRDefault="00FC543C">
      <w:pPr>
        <w:rPr>
          <w:b/>
        </w:rPr>
      </w:pPr>
      <w:r w:rsidRPr="00FC543C">
        <w:rPr>
          <w:b/>
        </w:rPr>
        <w:t xml:space="preserve">Detonadora 3.  EL ROE de </w:t>
      </w:r>
      <w:proofErr w:type="spellStart"/>
      <w:r w:rsidRPr="00FC543C">
        <w:rPr>
          <w:b/>
        </w:rPr>
        <w:t>Wal</w:t>
      </w:r>
      <w:proofErr w:type="spellEnd"/>
      <w:r w:rsidRPr="00FC543C">
        <w:rPr>
          <w:b/>
        </w:rPr>
        <w:t xml:space="preserve"> </w:t>
      </w:r>
      <w:proofErr w:type="spellStart"/>
      <w:r w:rsidRPr="00FC543C">
        <w:rPr>
          <w:b/>
        </w:rPr>
        <w:t>Mart</w:t>
      </w:r>
      <w:proofErr w:type="spellEnd"/>
      <w:r w:rsidRPr="00FC543C">
        <w:rPr>
          <w:b/>
        </w:rPr>
        <w:t xml:space="preserve"> en 1997 es de 19.7% (3,525/(18,503+17,143)/2, mientras que el de Sears fue de 22% (1,188/(5862+4975)/2=22%. Don Edwards estaba sorprendido debido a la buena reputación de </w:t>
      </w:r>
      <w:proofErr w:type="spellStart"/>
      <w:r w:rsidRPr="00FC543C">
        <w:rPr>
          <w:b/>
        </w:rPr>
        <w:t>Walmart</w:t>
      </w:r>
      <w:proofErr w:type="spellEnd"/>
      <w:r w:rsidRPr="00FC543C">
        <w:rPr>
          <w:b/>
        </w:rPr>
        <w:t xml:space="preserve"> y a los problemas financieros de Sears. ¿Cuál fue la fortaleza financiera de cada empresa en 1997</w:t>
      </w:r>
      <w:proofErr w:type="gramStart"/>
      <w:r w:rsidRPr="00FC543C">
        <w:rPr>
          <w:b/>
        </w:rPr>
        <w:t>?.</w:t>
      </w:r>
      <w:proofErr w:type="gramEnd"/>
      <w:r w:rsidRPr="00FC543C">
        <w:rPr>
          <w:b/>
        </w:rPr>
        <w:t xml:space="preserve"> Fundamente justificando con datos numéricos</w:t>
      </w:r>
    </w:p>
    <w:p w:rsidR="0044109B" w:rsidRDefault="0044109B">
      <w:r>
        <w:t>Encontramos que Don Edwards obtuvo un ROE de periodos distintos para el caso de Wal-Mart tomo el año 1998 (terminado en Enero 31 de 1999) y para Sears tomo 1997 (terminado en diciembre 31 de 1997)</w:t>
      </w:r>
      <w:r w:rsidR="00C1663A">
        <w:t>, p</w:t>
      </w:r>
      <w:r>
        <w:t>o</w:t>
      </w:r>
      <w:r w:rsidR="00C1663A">
        <w:t>r</w:t>
      </w:r>
      <w:r>
        <w:t xml:space="preserve"> lo que la base de comparación es distinta y no sería justo comprara años distintos cuando existen factores de política externa, económicos y sociales que pueden tener influencia en los resultados como: fluctuaciones monetarias, crecimiento del PIB, inflación etc.</w:t>
      </w:r>
      <w:r w:rsidR="00152BF2">
        <w:t xml:space="preserve"> Adicional no inhibió los </w:t>
      </w:r>
      <w:proofErr w:type="spellStart"/>
      <w:r w:rsidR="00152BF2" w:rsidRPr="008A2D2C">
        <w:rPr>
          <w:i/>
        </w:rPr>
        <w:t>Noncontable</w:t>
      </w:r>
      <w:proofErr w:type="spellEnd"/>
      <w:r w:rsidR="00152BF2" w:rsidRPr="008A2D2C">
        <w:rPr>
          <w:i/>
        </w:rPr>
        <w:t xml:space="preserve"> </w:t>
      </w:r>
      <w:proofErr w:type="spellStart"/>
      <w:r w:rsidR="00152BF2" w:rsidRPr="008A2D2C">
        <w:rPr>
          <w:i/>
        </w:rPr>
        <w:t>Assets</w:t>
      </w:r>
      <w:proofErr w:type="spellEnd"/>
      <w:r w:rsidR="00152BF2">
        <w:t xml:space="preserve"> que afectan los números de Sears y que son por transacciones ajenas al </w:t>
      </w:r>
      <w:proofErr w:type="spellStart"/>
      <w:r w:rsidR="00152BF2">
        <w:t>core</w:t>
      </w:r>
      <w:proofErr w:type="spellEnd"/>
      <w:r w:rsidR="00152BF2">
        <w:t xml:space="preserve"> </w:t>
      </w:r>
      <w:proofErr w:type="spellStart"/>
      <w:r w:rsidR="00152BF2">
        <w:t>business</w:t>
      </w:r>
      <w:proofErr w:type="spellEnd"/>
      <w:r w:rsidR="00152BF2">
        <w:t>.</w:t>
      </w:r>
    </w:p>
    <w:p w:rsidR="0044109B" w:rsidRDefault="0044109B">
      <w:r>
        <w:t>La descomposición del ROE que tomo Don Edwards fue:</w:t>
      </w:r>
    </w:p>
    <w:p w:rsidR="0044109B" w:rsidRDefault="0044109B">
      <w:r w:rsidRPr="0044109B">
        <w:rPr>
          <w:noProof/>
          <w:lang w:val="es-ES" w:eastAsia="es-ES"/>
        </w:rPr>
        <w:drawing>
          <wp:inline distT="0" distB="0" distL="0" distR="0">
            <wp:extent cx="5612130" cy="798497"/>
            <wp:effectExtent l="19050" t="0" r="762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5612130" cy="798497"/>
                    </a:xfrm>
                    <a:prstGeom prst="rect">
                      <a:avLst/>
                    </a:prstGeom>
                    <a:noFill/>
                    <a:ln w="9525">
                      <a:noFill/>
                      <a:miter lim="800000"/>
                      <a:headEnd/>
                      <a:tailEnd/>
                    </a:ln>
                  </pic:spPr>
                </pic:pic>
              </a:graphicData>
            </a:graphic>
          </wp:inline>
        </w:drawing>
      </w:r>
    </w:p>
    <w:p w:rsidR="0044109B" w:rsidRDefault="00C1663A">
      <w:r>
        <w:t xml:space="preserve">Una vez corregido </w:t>
      </w:r>
      <w:r w:rsidR="00152BF2">
        <w:t xml:space="preserve">tanto el periodo de tomando años iguales 1997 para las dos empresas </w:t>
      </w:r>
      <w:proofErr w:type="gramStart"/>
      <w:r w:rsidR="00152BF2">
        <w:t>y</w:t>
      </w:r>
      <w:proofErr w:type="gramEnd"/>
      <w:r w:rsidR="00152BF2">
        <w:t xml:space="preserve"> inhibiendo el efecto de los </w:t>
      </w:r>
      <w:proofErr w:type="spellStart"/>
      <w:r w:rsidR="00152BF2" w:rsidRPr="00152BF2">
        <w:rPr>
          <w:i/>
        </w:rPr>
        <w:t>Noncomparable</w:t>
      </w:r>
      <w:proofErr w:type="spellEnd"/>
      <w:r w:rsidR="00152BF2" w:rsidRPr="00152BF2">
        <w:rPr>
          <w:i/>
        </w:rPr>
        <w:t xml:space="preserve"> </w:t>
      </w:r>
      <w:proofErr w:type="spellStart"/>
      <w:r w:rsidR="00152BF2" w:rsidRPr="00152BF2">
        <w:rPr>
          <w:i/>
        </w:rPr>
        <w:t>Items</w:t>
      </w:r>
      <w:proofErr w:type="spellEnd"/>
      <w:r w:rsidR="00152BF2">
        <w:t xml:space="preserve"> en Sears para comprar negocios similares tenemos:</w:t>
      </w:r>
    </w:p>
    <w:p w:rsidR="00152BF2" w:rsidRDefault="00152BF2">
      <w:r w:rsidRPr="00152BF2">
        <w:rPr>
          <w:noProof/>
          <w:lang w:val="es-ES" w:eastAsia="es-ES"/>
        </w:rPr>
        <w:drawing>
          <wp:inline distT="0" distB="0" distL="0" distR="0">
            <wp:extent cx="5612130" cy="798497"/>
            <wp:effectExtent l="19050" t="0" r="762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5612130" cy="798497"/>
                    </a:xfrm>
                    <a:prstGeom prst="rect">
                      <a:avLst/>
                    </a:prstGeom>
                    <a:noFill/>
                    <a:ln w="9525">
                      <a:noFill/>
                      <a:miter lim="800000"/>
                      <a:headEnd/>
                      <a:tailEnd/>
                    </a:ln>
                  </pic:spPr>
                </pic:pic>
              </a:graphicData>
            </a:graphic>
          </wp:inline>
        </w:drawing>
      </w:r>
    </w:p>
    <w:p w:rsidR="00152BF2" w:rsidRDefault="00152BF2">
      <w:r>
        <w:lastRenderedPageBreak/>
        <w:t>Es decir aumenta el ROE en Sears en .2% y disminuye en Wal-Mart en 1.9% posicionándose el ROE en 22.2% Sears y 17.8% Wal-Mart</w:t>
      </w:r>
    </w:p>
    <w:p w:rsidR="00E75439" w:rsidRDefault="002E0C64">
      <w:r>
        <w:t xml:space="preserve">Lo que hace que Sears presente un mejor numero en el ROE es por su apalancamiento, la empresa tiene un retorno de capital mayor con sus inversionistas </w:t>
      </w:r>
      <w:r w:rsidR="00016C2F">
        <w:t>porque</w:t>
      </w:r>
      <w:r>
        <w:t xml:space="preserve"> sus operaciones están financiadas por una parte mayor de deuda, es decir que en proporción necesitan menos capital de sus inversionistas para la generación de sus utilidades y son mejores en saber invertir y administrar el dinero que externo.</w:t>
      </w:r>
    </w:p>
    <w:p w:rsidR="002E0C64" w:rsidRDefault="002E0C64">
      <w:r>
        <w:t xml:space="preserve">Por otra parte Wal-Mart es mas eficiente con sus activos, lo podemos ver en su indicador de rotación de activos,  ya que es capaz de generar más veta por cada peso que tienen de activo es decir, </w:t>
      </w:r>
      <w:r w:rsidR="00152BF2">
        <w:t xml:space="preserve"> $2.54</w:t>
      </w:r>
      <w:r>
        <w:t xml:space="preserve"> pesos de de venta por cada peso de activo que posee mientras que Sears genera $1.08 pesos en venta por cada peso de activo.</w:t>
      </w:r>
    </w:p>
    <w:p w:rsidR="002E0C64" w:rsidRDefault="002E0C64">
      <w:pPr>
        <w:rPr>
          <w:b/>
        </w:rPr>
      </w:pPr>
      <w:r w:rsidRPr="002E0C64">
        <w:rPr>
          <w:b/>
        </w:rPr>
        <w:t>Detonadora 4. ¿Qué me dicen las razones financieras al comparar el desempeño relativo de las 2 empresas entre sí</w:t>
      </w:r>
      <w:proofErr w:type="gramStart"/>
      <w:r w:rsidRPr="002E0C64">
        <w:rPr>
          <w:b/>
        </w:rPr>
        <w:t>?.</w:t>
      </w:r>
      <w:proofErr w:type="gramEnd"/>
      <w:r w:rsidRPr="002E0C64">
        <w:rPr>
          <w:b/>
        </w:rPr>
        <w:t xml:space="preserve"> Fundamente con el dato numérico de las razones y lo que significan</w:t>
      </w:r>
    </w:p>
    <w:p w:rsidR="002E0C64" w:rsidRDefault="00016C2F">
      <w:pPr>
        <w:rPr>
          <w:b/>
        </w:rPr>
      </w:pPr>
      <w:r>
        <w:rPr>
          <w:b/>
        </w:rPr>
        <w:t>Productividad:</w:t>
      </w:r>
    </w:p>
    <w:p w:rsidR="00016C2F" w:rsidRDefault="00016C2F">
      <w:proofErr w:type="spellStart"/>
      <w:r w:rsidRPr="00016C2F">
        <w:t>Walmart</w:t>
      </w:r>
      <w:proofErr w:type="spellEnd"/>
      <w:r w:rsidRPr="00016C2F">
        <w:t xml:space="preserve"> es </w:t>
      </w:r>
      <w:proofErr w:type="gramStart"/>
      <w:r w:rsidRPr="00016C2F">
        <w:t>mas</w:t>
      </w:r>
      <w:proofErr w:type="gramEnd"/>
      <w:r w:rsidRPr="00016C2F">
        <w:t xml:space="preserve"> productivo que Sears en relación a sus activos </w:t>
      </w:r>
      <w:r>
        <w:t xml:space="preserve">y tiene .07 </w:t>
      </w:r>
      <w:proofErr w:type="spellStart"/>
      <w:r>
        <w:t>usd</w:t>
      </w:r>
      <w:proofErr w:type="spellEnd"/>
      <w:r>
        <w:t xml:space="preserve"> por cada dólar de activo </w:t>
      </w:r>
      <w:r w:rsidR="00373FA5">
        <w:t xml:space="preserve">vs. .034 </w:t>
      </w:r>
      <w:proofErr w:type="spellStart"/>
      <w:r w:rsidR="00373FA5">
        <w:t>usd</w:t>
      </w:r>
      <w:proofErr w:type="spellEnd"/>
      <w:r w:rsidR="00373FA5">
        <w:t xml:space="preserve"> en </w:t>
      </w:r>
      <w:r>
        <w:t>Sears.</w:t>
      </w:r>
    </w:p>
    <w:p w:rsidR="00016C2F" w:rsidRDefault="00016C2F">
      <w:proofErr w:type="spellStart"/>
      <w:r>
        <w:t>Walmart</w:t>
      </w:r>
      <w:proofErr w:type="spellEnd"/>
      <w:r>
        <w:t xml:space="preserve"> es mejor en su rotación de cuentas por cobrar 126 veces vs. 1.7 veces Sears.</w:t>
      </w:r>
    </w:p>
    <w:p w:rsidR="00016C2F" w:rsidRDefault="00016C2F">
      <w:r>
        <w:t xml:space="preserve">Sears es mejor en su rotación de activos fijos </w:t>
      </w:r>
      <w:r w:rsidR="00373FA5">
        <w:t xml:space="preserve">le da vuelta 6.49veces en el año </w:t>
      </w:r>
      <w:r>
        <w:t xml:space="preserve">vs. 5.79 </w:t>
      </w:r>
      <w:r w:rsidR="00373FA5">
        <w:t xml:space="preserve">veces </w:t>
      </w:r>
      <w:r>
        <w:t xml:space="preserve">de </w:t>
      </w:r>
      <w:proofErr w:type="spellStart"/>
      <w:r>
        <w:t>Walmart</w:t>
      </w:r>
      <w:proofErr w:type="spellEnd"/>
      <w:r>
        <w:t>.</w:t>
      </w:r>
    </w:p>
    <w:p w:rsidR="00016C2F" w:rsidRDefault="00016C2F">
      <w:r>
        <w:t>Sears tiene mayor capital de trabajo neto con el cual puede hacer frente a su</w:t>
      </w:r>
      <w:r w:rsidR="00373FA5">
        <w:t xml:space="preserve">s compromisos a corto plazo cuenta con $14,892 </w:t>
      </w:r>
      <w:proofErr w:type="spellStart"/>
      <w:r w:rsidR="00373FA5">
        <w:t>usd</w:t>
      </w:r>
      <w:proofErr w:type="spellEnd"/>
      <w:r w:rsidR="00373FA5">
        <w:t xml:space="preserve"> vs. $7,036 de Wal-Mart es decir $7,856 </w:t>
      </w:r>
      <w:proofErr w:type="spellStart"/>
      <w:r w:rsidR="00373FA5">
        <w:t>usd</w:t>
      </w:r>
      <w:proofErr w:type="spellEnd"/>
      <w:r w:rsidR="00373FA5">
        <w:t xml:space="preserve"> </w:t>
      </w:r>
      <w:proofErr w:type="gramStart"/>
      <w:r w:rsidR="00373FA5">
        <w:t>mas</w:t>
      </w:r>
      <w:proofErr w:type="gramEnd"/>
      <w:r w:rsidR="00373FA5">
        <w:t xml:space="preserve"> que Wal-Mart.</w:t>
      </w:r>
    </w:p>
    <w:p w:rsidR="00373FA5" w:rsidRDefault="00373FA5">
      <w:r>
        <w:t>Sus márgenes de operación son similares rondando entre 5% Wal-Mart y 4% Sears</w:t>
      </w:r>
    </w:p>
    <w:p w:rsidR="00373FA5" w:rsidRDefault="00373FA5">
      <w:r>
        <w:t xml:space="preserve">Sears tiene un mayor margen bruto por cada peso de venta genera .36 </w:t>
      </w:r>
      <w:proofErr w:type="spellStart"/>
      <w:r>
        <w:t>usd</w:t>
      </w:r>
      <w:proofErr w:type="spellEnd"/>
      <w:r>
        <w:t xml:space="preserve"> de utilidad bruta vs. .21 de Sears.</w:t>
      </w:r>
    </w:p>
    <w:p w:rsidR="00373FA5" w:rsidRPr="00373FA5" w:rsidRDefault="00373FA5">
      <w:pPr>
        <w:rPr>
          <w:b/>
        </w:rPr>
      </w:pPr>
      <w:r w:rsidRPr="00373FA5">
        <w:rPr>
          <w:b/>
        </w:rPr>
        <w:t>Liquidez</w:t>
      </w:r>
    </w:p>
    <w:p w:rsidR="00373FA5" w:rsidRDefault="00373FA5">
      <w:r w:rsidRPr="00373FA5">
        <w:t>Sears tiene un</w:t>
      </w:r>
      <w:r>
        <w:t>a</w:t>
      </w:r>
      <w:r w:rsidRPr="00373FA5">
        <w:t xml:space="preserve"> mayor cobertura en sus pagos de interés con </w:t>
      </w:r>
      <w:r>
        <w:t>$</w:t>
      </w:r>
      <w:r w:rsidRPr="00373FA5">
        <w:t xml:space="preserve">4.35 </w:t>
      </w:r>
      <w:proofErr w:type="spellStart"/>
      <w:r w:rsidRPr="00373FA5">
        <w:t>usd</w:t>
      </w:r>
      <w:proofErr w:type="spellEnd"/>
      <w:r w:rsidRPr="00373FA5">
        <w:t xml:space="preserve"> por cada dólar de interés a pagar vs. 2.72 </w:t>
      </w:r>
      <w:proofErr w:type="spellStart"/>
      <w:r w:rsidRPr="00373FA5">
        <w:t>usd</w:t>
      </w:r>
      <w:proofErr w:type="spellEnd"/>
      <w:r w:rsidRPr="00373FA5">
        <w:t xml:space="preserve"> en Wal-Mart</w:t>
      </w:r>
      <w:r>
        <w:t>.</w:t>
      </w:r>
    </w:p>
    <w:p w:rsidR="00373FA5" w:rsidRDefault="00373FA5">
      <w:r>
        <w:t>Wal</w:t>
      </w:r>
      <w:r w:rsidR="00426ADB">
        <w:t>-M</w:t>
      </w:r>
      <w:r>
        <w:t>art es mejor en su administración de palanca financiera ya que por cada peso de capital tiene $1.31 de pasivo vs. $5.6 pesos de Sears.</w:t>
      </w:r>
    </w:p>
    <w:p w:rsidR="00373FA5" w:rsidRDefault="00426ADB">
      <w:r>
        <w:t>Wal-M</w:t>
      </w:r>
      <w:r w:rsidR="00373FA5">
        <w:t>art es mejor en su rotación de cuentas por pagar ya que rota en un año 44 veces que en días son 8 días vs. 6.27</w:t>
      </w:r>
      <w:r>
        <w:t xml:space="preserve"> de Sears que representa 58 días.</w:t>
      </w:r>
    </w:p>
    <w:p w:rsidR="00426ADB" w:rsidRDefault="00426ADB">
      <w:r>
        <w:lastRenderedPageBreak/>
        <w:t xml:space="preserve">Wal-Mart en su razón de endeudamiento externo tiene $.57 </w:t>
      </w:r>
      <w:proofErr w:type="spellStart"/>
      <w:r>
        <w:t>usd</w:t>
      </w:r>
      <w:proofErr w:type="spellEnd"/>
      <w:r>
        <w:t xml:space="preserve"> por cada activo vs. $.85 </w:t>
      </w:r>
      <w:proofErr w:type="spellStart"/>
      <w:r>
        <w:t>usd</w:t>
      </w:r>
      <w:proofErr w:type="spellEnd"/>
      <w:r>
        <w:t xml:space="preserve"> en Sears.</w:t>
      </w:r>
    </w:p>
    <w:p w:rsidR="00426ADB" w:rsidRPr="00426ADB" w:rsidRDefault="00426ADB">
      <w:pPr>
        <w:rPr>
          <w:b/>
        </w:rPr>
      </w:pPr>
      <w:r w:rsidRPr="00426ADB">
        <w:rPr>
          <w:b/>
        </w:rPr>
        <w:t>Rentabilidad</w:t>
      </w:r>
    </w:p>
    <w:p w:rsidR="00426ADB" w:rsidRDefault="00426ADB">
      <w:r>
        <w:t>Wal-Mart es mejor en rentabilidad ya que su ROE es de 22% vs. 18 de Wal-Mart</w:t>
      </w:r>
    </w:p>
    <w:p w:rsidR="00426ADB" w:rsidRDefault="00426ADB">
      <w:r>
        <w:t xml:space="preserve">Sears tiene un periodo de recuperación de la </w:t>
      </w:r>
      <w:r w:rsidR="00E11BDB">
        <w:t>inversión</w:t>
      </w:r>
      <w:r>
        <w:t xml:space="preserve"> en 4.5 años vs. </w:t>
      </w:r>
      <w:r w:rsidR="00E11BDB">
        <w:t>5.61 de Wal-Mart</w:t>
      </w:r>
    </w:p>
    <w:p w:rsidR="00E11BDB" w:rsidRDefault="00E11BDB">
      <w:pPr>
        <w:rPr>
          <w:b/>
        </w:rPr>
      </w:pPr>
      <w:r w:rsidRPr="00E11BDB">
        <w:rPr>
          <w:b/>
        </w:rPr>
        <w:t>Detonadora 5. ¿En qué empresa invertiría? Sustente la respuesta con argumentos de acuerdo al material estudiado a la fecha</w:t>
      </w:r>
    </w:p>
    <w:p w:rsidR="00066130" w:rsidRDefault="00E11BDB">
      <w:r>
        <w:t xml:space="preserve">Ambas empresas son recomendadas para invertir todo depende dependería del estilo del </w:t>
      </w:r>
      <w:r w:rsidR="00AF6F79">
        <w:t>inversionista</w:t>
      </w:r>
      <w:r>
        <w:t xml:space="preserve"> si es un inversionista que le gusta mas el riesgo recomendaría Sears ya que tiene un nivel de </w:t>
      </w:r>
      <w:r w:rsidR="00AF6F79">
        <w:t>apalancamiento mayor aunque esta es una d</w:t>
      </w:r>
      <w:r>
        <w:t xml:space="preserve">e sus fortalezas ya que sabe manejar el dinero </w:t>
      </w:r>
      <w:r w:rsidR="00FA67EA">
        <w:t>externo</w:t>
      </w:r>
      <w:r>
        <w:t xml:space="preserve"> lo cu</w:t>
      </w:r>
      <w:r w:rsidR="00FA67EA">
        <w:t>al</w:t>
      </w:r>
      <w:r>
        <w:t xml:space="preserve"> se traduce en un ROE mayor para sus </w:t>
      </w:r>
      <w:r w:rsidR="00AF6F79">
        <w:t>inversionistas</w:t>
      </w:r>
      <w:r>
        <w:t xml:space="preserve"> de 22%.</w:t>
      </w:r>
    </w:p>
    <w:p w:rsidR="00E11BDB" w:rsidRDefault="00E11BDB">
      <w:r>
        <w:t>Sin embargo si el inver</w:t>
      </w:r>
      <w:r w:rsidR="00AF6F79">
        <w:t>sionista es precavido en sus decisiones,</w:t>
      </w:r>
      <w:r>
        <w:t xml:space="preserve"> es decir que no le gusta jugar con el riesgo recomendaría Wal-Mart</w:t>
      </w:r>
      <w:r w:rsidR="00AF6F79">
        <w:t xml:space="preserve"> ya que tiene una mayor </w:t>
      </w:r>
      <w:proofErr w:type="spellStart"/>
      <w:r w:rsidR="00AF6F79">
        <w:t>liquidezpara</w:t>
      </w:r>
      <w:proofErr w:type="spellEnd"/>
      <w:r w:rsidR="00AF6F79">
        <w:t xml:space="preserve"> hacer frente a sus compromisos, con un mejor manejo en su capital de trabajo que se traduce en rotación mayor de los inventarios, mayor rotación de cuentas por pagar etc. sin embargo; su ROE es menor 4 puntos porcentuales respecto a SEARS.</w:t>
      </w:r>
    </w:p>
    <w:p w:rsidR="008A2D2C" w:rsidRDefault="008A2D2C"/>
    <w:p w:rsidR="00AF6F79" w:rsidRPr="0074134D" w:rsidRDefault="00AF6F79"/>
    <w:sectPr w:rsidR="00AF6F79" w:rsidRPr="0074134D" w:rsidSect="007C7A7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31B56"/>
    <w:rsid w:val="00016C2F"/>
    <w:rsid w:val="000242FF"/>
    <w:rsid w:val="00066130"/>
    <w:rsid w:val="00097D5A"/>
    <w:rsid w:val="000D7FD6"/>
    <w:rsid w:val="00131B56"/>
    <w:rsid w:val="00152BF2"/>
    <w:rsid w:val="00193D83"/>
    <w:rsid w:val="002A3C34"/>
    <w:rsid w:val="002E0C64"/>
    <w:rsid w:val="00373FA5"/>
    <w:rsid w:val="00426ADB"/>
    <w:rsid w:val="0044109B"/>
    <w:rsid w:val="00461AED"/>
    <w:rsid w:val="004E0F0E"/>
    <w:rsid w:val="005E392B"/>
    <w:rsid w:val="0074134D"/>
    <w:rsid w:val="007C557C"/>
    <w:rsid w:val="007C7A77"/>
    <w:rsid w:val="008A2D2C"/>
    <w:rsid w:val="00AF6F79"/>
    <w:rsid w:val="00B71932"/>
    <w:rsid w:val="00C1663A"/>
    <w:rsid w:val="00CC33BB"/>
    <w:rsid w:val="00CE3618"/>
    <w:rsid w:val="00E11BDB"/>
    <w:rsid w:val="00E75439"/>
    <w:rsid w:val="00FA67EA"/>
    <w:rsid w:val="00FC54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2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61A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1AED"/>
    <w:rPr>
      <w:rFonts w:ascii="Tahoma" w:hAnsi="Tahoma" w:cs="Tahoma"/>
      <w:sz w:val="16"/>
      <w:szCs w:val="16"/>
    </w:rPr>
  </w:style>
  <w:style w:type="paragraph" w:styleId="Sinespaciado">
    <w:name w:val="No Spacing"/>
    <w:uiPriority w:val="1"/>
    <w:qFormat/>
    <w:rsid w:val="00CC33B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61A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1AED"/>
    <w:rPr>
      <w:rFonts w:ascii="Tahoma" w:hAnsi="Tahoma" w:cs="Tahoma"/>
      <w:sz w:val="16"/>
      <w:szCs w:val="16"/>
    </w:rPr>
  </w:style>
  <w:style w:type="paragraph" w:styleId="Sinespaciado">
    <w:name w:val="No Spacing"/>
    <w:uiPriority w:val="1"/>
    <w:qFormat/>
    <w:rsid w:val="00CC33B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1230</Words>
  <Characters>6768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p:lastModifiedBy>
  <cp:revision>3</cp:revision>
  <dcterms:created xsi:type="dcterms:W3CDTF">2010-08-16T03:51:00Z</dcterms:created>
  <dcterms:modified xsi:type="dcterms:W3CDTF">2011-10-05T10:33:00Z</dcterms:modified>
</cp:coreProperties>
</file>