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F1E" w:rsidRPr="00780195" w:rsidRDefault="005C3145">
      <w:pPr>
        <w:rPr>
          <w:rFonts w:ascii="Arial" w:hAnsi="Arial" w:cs="Arial"/>
          <w:b/>
          <w:spacing w:val="-15"/>
          <w:kern w:val="36"/>
          <w:sz w:val="44"/>
          <w:szCs w:val="44"/>
        </w:rPr>
      </w:pPr>
      <w:r w:rsidRPr="00780195">
        <w:rPr>
          <w:rFonts w:ascii="Arial" w:hAnsi="Arial" w:cs="Arial"/>
          <w:b/>
          <w:spacing w:val="-15"/>
          <w:kern w:val="36"/>
          <w:sz w:val="44"/>
          <w:szCs w:val="44"/>
        </w:rPr>
        <w:t>Apuntes de Derecho Mercantil.</w:t>
      </w:r>
    </w:p>
    <w:p w:rsidR="00DA4673" w:rsidRPr="00C73A51" w:rsidRDefault="00DA4673" w:rsidP="00DA4673">
      <w:pPr>
        <w:shd w:val="clear" w:color="auto" w:fill="FFFFFF"/>
        <w:spacing w:after="90" w:line="360" w:lineRule="auto"/>
        <w:jc w:val="both"/>
        <w:outlineLvl w:val="2"/>
        <w:rPr>
          <w:rFonts w:ascii="Arial" w:eastAsia="Times New Roman" w:hAnsi="Arial" w:cs="Arial"/>
          <w:b/>
          <w:bCs/>
          <w:sz w:val="24"/>
          <w:szCs w:val="24"/>
          <w:lang w:eastAsia="es-ES"/>
        </w:rPr>
      </w:pPr>
      <w:bookmarkStart w:id="0" w:name="concep"/>
      <w:bookmarkEnd w:id="0"/>
    </w:p>
    <w:p w:rsidR="00DA4673" w:rsidRPr="00DA4673" w:rsidRDefault="00DA4673" w:rsidP="00DA4673">
      <w:pPr>
        <w:shd w:val="clear" w:color="auto" w:fill="FFFFFF"/>
        <w:spacing w:after="90" w:line="360" w:lineRule="auto"/>
        <w:jc w:val="both"/>
        <w:outlineLvl w:val="2"/>
        <w:rPr>
          <w:rFonts w:ascii="Arial" w:eastAsia="Times New Roman" w:hAnsi="Arial" w:cs="Arial"/>
          <w:b/>
          <w:bCs/>
          <w:sz w:val="24"/>
          <w:szCs w:val="24"/>
          <w:lang w:eastAsia="es-ES"/>
        </w:rPr>
      </w:pPr>
      <w:r w:rsidRPr="00C73A51">
        <w:rPr>
          <w:rFonts w:ascii="Arial" w:eastAsia="Times New Roman" w:hAnsi="Arial" w:cs="Arial"/>
          <w:b/>
          <w:bCs/>
          <w:sz w:val="24"/>
          <w:szCs w:val="24"/>
          <w:lang w:eastAsia="es-ES"/>
        </w:rPr>
        <w:t xml:space="preserve">CONCEPTO DE </w:t>
      </w:r>
      <w:hyperlink r:id="rId6" w:history="1">
        <w:r w:rsidRPr="00C73A51">
          <w:rPr>
            <w:rFonts w:ascii="Arial" w:eastAsia="Times New Roman" w:hAnsi="Arial" w:cs="Arial"/>
            <w:b/>
            <w:bCs/>
            <w:sz w:val="24"/>
            <w:szCs w:val="24"/>
            <w:lang w:eastAsia="es-ES"/>
          </w:rPr>
          <w:t>SOCIEDAD</w:t>
        </w:r>
      </w:hyperlink>
      <w:r w:rsidRPr="00C73A51">
        <w:rPr>
          <w:rFonts w:ascii="Arial" w:eastAsia="Times New Roman" w:hAnsi="Arial" w:cs="Arial"/>
          <w:b/>
          <w:bCs/>
          <w:sz w:val="24"/>
          <w:szCs w:val="24"/>
          <w:lang w:eastAsia="es-ES"/>
        </w:rPr>
        <w:t xml:space="preserve"> MERCANTIL. </w:t>
      </w: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La sociedad mercantil se puede definir de la siguiente manera: "</w:t>
      </w:r>
      <w:r w:rsidRPr="00DA4673">
        <w:rPr>
          <w:rFonts w:ascii="Arial" w:eastAsia="Times New Roman" w:hAnsi="Arial" w:cs="Arial"/>
          <w:iCs/>
          <w:sz w:val="24"/>
          <w:szCs w:val="24"/>
          <w:lang w:eastAsia="es-ES"/>
        </w:rPr>
        <w:t xml:space="preserve">es sociedad mercantil la que existe bajo una denominación o razón social, mediante el acuerdo de voluntades de un </w:t>
      </w:r>
      <w:hyperlink r:id="rId7" w:history="1">
        <w:r w:rsidRPr="00C73A51">
          <w:rPr>
            <w:rFonts w:ascii="Arial" w:eastAsia="Times New Roman" w:hAnsi="Arial" w:cs="Arial"/>
            <w:iCs/>
            <w:sz w:val="24"/>
            <w:szCs w:val="24"/>
            <w:lang w:eastAsia="es-ES"/>
          </w:rPr>
          <w:t>grupo</w:t>
        </w:r>
      </w:hyperlink>
      <w:r w:rsidRPr="00DA4673">
        <w:rPr>
          <w:rFonts w:ascii="Arial" w:eastAsia="Times New Roman" w:hAnsi="Arial" w:cs="Arial"/>
          <w:iCs/>
          <w:sz w:val="24"/>
          <w:szCs w:val="24"/>
          <w:lang w:eastAsia="es-ES"/>
        </w:rPr>
        <w:t xml:space="preserve"> de personas llamadas socios, que unen sus esfuerzos y capitales para la realización de un fin común de </w:t>
      </w:r>
      <w:hyperlink r:id="rId8" w:history="1">
        <w:r w:rsidRPr="00C73A51">
          <w:rPr>
            <w:rFonts w:ascii="Arial" w:eastAsia="Times New Roman" w:hAnsi="Arial" w:cs="Arial"/>
            <w:iCs/>
            <w:sz w:val="24"/>
            <w:szCs w:val="24"/>
            <w:lang w:eastAsia="es-ES"/>
          </w:rPr>
          <w:t>carácter</w:t>
        </w:r>
      </w:hyperlink>
      <w:r w:rsidRPr="00DA4673">
        <w:rPr>
          <w:rFonts w:ascii="Arial" w:eastAsia="Times New Roman" w:hAnsi="Arial" w:cs="Arial"/>
          <w:iCs/>
          <w:sz w:val="24"/>
          <w:szCs w:val="24"/>
          <w:lang w:eastAsia="es-ES"/>
        </w:rPr>
        <w:t xml:space="preserve"> económico con propósito de lucro".</w:t>
      </w:r>
      <w:r w:rsidRPr="00DA4673">
        <w:rPr>
          <w:rFonts w:ascii="Arial" w:eastAsia="Times New Roman" w:hAnsi="Arial" w:cs="Arial"/>
          <w:sz w:val="24"/>
          <w:szCs w:val="24"/>
          <w:lang w:eastAsia="es-ES"/>
        </w:rPr>
        <w:t xml:space="preserve"> </w:t>
      </w:r>
    </w:p>
    <w:p w:rsidR="00783888" w:rsidRPr="00DA4673" w:rsidRDefault="00783888"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DA4673"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Son dos o más personas que crean relaciones de obligación y patrimoniales mediante un trato unitario para la consecuencia de un fin común. </w:t>
      </w: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Las </w:t>
      </w:r>
      <w:hyperlink r:id="rId9" w:history="1">
        <w:r w:rsidRPr="00C73A51">
          <w:rPr>
            <w:rFonts w:ascii="Arial" w:eastAsia="Times New Roman" w:hAnsi="Arial" w:cs="Arial"/>
            <w:sz w:val="24"/>
            <w:szCs w:val="24"/>
            <w:lang w:eastAsia="es-ES"/>
          </w:rPr>
          <w:t>sociedades mercantiles</w:t>
        </w:r>
      </w:hyperlink>
      <w:r w:rsidRPr="00DA4673">
        <w:rPr>
          <w:rFonts w:ascii="Arial" w:eastAsia="Times New Roman" w:hAnsi="Arial" w:cs="Arial"/>
          <w:sz w:val="24"/>
          <w:szCs w:val="24"/>
          <w:lang w:eastAsia="es-ES"/>
        </w:rPr>
        <w:t xml:space="preserve"> pueden constituirse bajo el régimen de </w:t>
      </w:r>
      <w:hyperlink r:id="rId10" w:history="1">
        <w:r w:rsidRPr="00C73A51">
          <w:rPr>
            <w:rFonts w:ascii="Arial" w:eastAsia="Times New Roman" w:hAnsi="Arial" w:cs="Arial"/>
            <w:sz w:val="24"/>
            <w:szCs w:val="24"/>
            <w:lang w:eastAsia="es-ES"/>
          </w:rPr>
          <w:t>capital</w:t>
        </w:r>
      </w:hyperlink>
      <w:r w:rsidRPr="00DA4673">
        <w:rPr>
          <w:rFonts w:ascii="Arial" w:eastAsia="Times New Roman" w:hAnsi="Arial" w:cs="Arial"/>
          <w:sz w:val="24"/>
          <w:szCs w:val="24"/>
          <w:lang w:eastAsia="es-ES"/>
        </w:rPr>
        <w:t xml:space="preserve"> fijo o de capital variable, por lo tanto, no debe pensarse que la sociedad de capital variable es una sociedad mas que hayamos omitido, si no que, cualquiera puede adoptar esta modalidad. </w:t>
      </w:r>
    </w:p>
    <w:p w:rsidR="00783888" w:rsidRPr="00DA4673" w:rsidRDefault="00783888"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DA4673"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La </w:t>
      </w:r>
      <w:hyperlink r:id="rId11" w:history="1">
        <w:r w:rsidRPr="00C73A51">
          <w:rPr>
            <w:rFonts w:ascii="Arial" w:eastAsia="Times New Roman" w:hAnsi="Arial" w:cs="Arial"/>
            <w:sz w:val="24"/>
            <w:szCs w:val="24"/>
            <w:lang w:eastAsia="es-ES"/>
          </w:rPr>
          <w:t>constitución</w:t>
        </w:r>
      </w:hyperlink>
      <w:r w:rsidRPr="00DA4673">
        <w:rPr>
          <w:rFonts w:ascii="Arial" w:eastAsia="Times New Roman" w:hAnsi="Arial" w:cs="Arial"/>
          <w:sz w:val="24"/>
          <w:szCs w:val="24"/>
          <w:lang w:eastAsia="es-ES"/>
        </w:rPr>
        <w:t xml:space="preserve"> de las </w:t>
      </w:r>
      <w:hyperlink r:id="rId12" w:history="1">
        <w:r w:rsidRPr="00C73A51">
          <w:rPr>
            <w:rFonts w:ascii="Arial" w:eastAsia="Times New Roman" w:hAnsi="Arial" w:cs="Arial"/>
            <w:sz w:val="24"/>
            <w:szCs w:val="24"/>
            <w:lang w:eastAsia="es-ES"/>
          </w:rPr>
          <w:t>sociedades</w:t>
        </w:r>
      </w:hyperlink>
      <w:r w:rsidRPr="00DA4673">
        <w:rPr>
          <w:rFonts w:ascii="Arial" w:eastAsia="Times New Roman" w:hAnsi="Arial" w:cs="Arial"/>
          <w:sz w:val="24"/>
          <w:szCs w:val="24"/>
          <w:lang w:eastAsia="es-ES"/>
        </w:rPr>
        <w:t xml:space="preserve"> mercantiles deberá hacerse ante un notario público, mediante </w:t>
      </w:r>
      <w:hyperlink r:id="rId13" w:history="1">
        <w:r w:rsidRPr="00C73A51">
          <w:rPr>
            <w:rFonts w:ascii="Arial" w:eastAsia="Times New Roman" w:hAnsi="Arial" w:cs="Arial"/>
            <w:sz w:val="24"/>
            <w:szCs w:val="24"/>
            <w:lang w:eastAsia="es-ES"/>
          </w:rPr>
          <w:t>escritura</w:t>
        </w:r>
      </w:hyperlink>
      <w:r w:rsidRPr="00DA4673">
        <w:rPr>
          <w:rFonts w:ascii="Arial" w:eastAsia="Times New Roman" w:hAnsi="Arial" w:cs="Arial"/>
          <w:sz w:val="24"/>
          <w:szCs w:val="24"/>
          <w:lang w:eastAsia="es-ES"/>
        </w:rPr>
        <w:t xml:space="preserve"> social que inscribirá en el </w:t>
      </w:r>
      <w:hyperlink r:id="rId14" w:history="1">
        <w:r w:rsidRPr="00C73A51">
          <w:rPr>
            <w:rFonts w:ascii="Arial" w:eastAsia="Times New Roman" w:hAnsi="Arial" w:cs="Arial"/>
            <w:sz w:val="24"/>
            <w:szCs w:val="24"/>
            <w:lang w:eastAsia="es-ES"/>
          </w:rPr>
          <w:t>registro</w:t>
        </w:r>
      </w:hyperlink>
      <w:r w:rsidRPr="00DA4673">
        <w:rPr>
          <w:rFonts w:ascii="Arial" w:eastAsia="Times New Roman" w:hAnsi="Arial" w:cs="Arial"/>
          <w:sz w:val="24"/>
          <w:szCs w:val="24"/>
          <w:lang w:eastAsia="es-ES"/>
        </w:rPr>
        <w:t xml:space="preserve"> público de </w:t>
      </w:r>
      <w:hyperlink r:id="rId15" w:history="1">
        <w:r w:rsidRPr="00C73A51">
          <w:rPr>
            <w:rFonts w:ascii="Arial" w:eastAsia="Times New Roman" w:hAnsi="Arial" w:cs="Arial"/>
            <w:sz w:val="24"/>
            <w:szCs w:val="24"/>
            <w:lang w:eastAsia="es-ES"/>
          </w:rPr>
          <w:t>comercio</w:t>
        </w:r>
      </w:hyperlink>
      <w:r w:rsidRPr="00DA4673">
        <w:rPr>
          <w:rFonts w:ascii="Arial" w:eastAsia="Times New Roman" w:hAnsi="Arial" w:cs="Arial"/>
          <w:sz w:val="24"/>
          <w:szCs w:val="24"/>
          <w:lang w:eastAsia="es-ES"/>
        </w:rPr>
        <w:t xml:space="preserve">. </w:t>
      </w: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Las sociedades mercantiles se rigen por la </w:t>
      </w:r>
      <w:hyperlink r:id="rId16" w:history="1">
        <w:r w:rsidRPr="00C73A51">
          <w:rPr>
            <w:rFonts w:ascii="Arial" w:eastAsia="Times New Roman" w:hAnsi="Arial" w:cs="Arial"/>
            <w:sz w:val="24"/>
            <w:szCs w:val="24"/>
            <w:lang w:eastAsia="es-ES"/>
          </w:rPr>
          <w:t>ley</w:t>
        </w:r>
      </w:hyperlink>
      <w:r w:rsidRPr="00DA4673">
        <w:rPr>
          <w:rFonts w:ascii="Arial" w:eastAsia="Times New Roman" w:hAnsi="Arial" w:cs="Arial"/>
          <w:sz w:val="24"/>
          <w:szCs w:val="24"/>
          <w:lang w:eastAsia="es-ES"/>
        </w:rPr>
        <w:t xml:space="preserve"> general de sociedades mercantiles y la sociedad </w:t>
      </w:r>
      <w:hyperlink r:id="rId17" w:anchor="COOPER" w:history="1">
        <w:r w:rsidRPr="00C73A51">
          <w:rPr>
            <w:rFonts w:ascii="Arial" w:eastAsia="Times New Roman" w:hAnsi="Arial" w:cs="Arial"/>
            <w:sz w:val="24"/>
            <w:szCs w:val="24"/>
            <w:lang w:eastAsia="es-ES"/>
          </w:rPr>
          <w:t>cooperativa</w:t>
        </w:r>
      </w:hyperlink>
      <w:r w:rsidRPr="00DA4673">
        <w:rPr>
          <w:rFonts w:ascii="Arial" w:eastAsia="Times New Roman" w:hAnsi="Arial" w:cs="Arial"/>
          <w:sz w:val="24"/>
          <w:szCs w:val="24"/>
          <w:lang w:eastAsia="es-ES"/>
        </w:rPr>
        <w:t xml:space="preserve"> por la ley general de </w:t>
      </w:r>
      <w:hyperlink r:id="rId18" w:history="1">
        <w:r w:rsidRPr="00C73A51">
          <w:rPr>
            <w:rFonts w:ascii="Arial" w:eastAsia="Times New Roman" w:hAnsi="Arial" w:cs="Arial"/>
            <w:sz w:val="24"/>
            <w:szCs w:val="24"/>
            <w:lang w:eastAsia="es-ES"/>
          </w:rPr>
          <w:t>sociedades cooperativas</w:t>
        </w:r>
      </w:hyperlink>
      <w:r w:rsidRPr="00DA4673">
        <w:rPr>
          <w:rFonts w:ascii="Arial" w:eastAsia="Times New Roman" w:hAnsi="Arial" w:cs="Arial"/>
          <w:sz w:val="24"/>
          <w:szCs w:val="24"/>
          <w:lang w:eastAsia="es-ES"/>
        </w:rPr>
        <w:t xml:space="preserve">, la constitución de unas y otras, deberá constar en escritura social ante notario público. </w:t>
      </w:r>
    </w:p>
    <w:p w:rsidR="00783888" w:rsidRPr="00DA4673" w:rsidRDefault="00783888"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DA4673" w:rsidRDefault="00783888" w:rsidP="00DA4673">
      <w:pPr>
        <w:shd w:val="clear" w:color="auto" w:fill="FFFFFF"/>
        <w:spacing w:after="90" w:line="360" w:lineRule="auto"/>
        <w:jc w:val="both"/>
        <w:outlineLvl w:val="2"/>
        <w:rPr>
          <w:rFonts w:ascii="Arial" w:eastAsia="Times New Roman" w:hAnsi="Arial" w:cs="Arial"/>
          <w:b/>
          <w:bCs/>
          <w:sz w:val="24"/>
          <w:szCs w:val="24"/>
          <w:lang w:eastAsia="es-ES"/>
        </w:rPr>
      </w:pPr>
      <w:bookmarkStart w:id="1" w:name="requis"/>
      <w:bookmarkEnd w:id="1"/>
      <w:r w:rsidRPr="00C73A51">
        <w:rPr>
          <w:rFonts w:ascii="Arial" w:eastAsia="Times New Roman" w:hAnsi="Arial" w:cs="Arial"/>
          <w:b/>
          <w:bCs/>
          <w:sz w:val="24"/>
          <w:szCs w:val="24"/>
          <w:lang w:eastAsia="es-ES"/>
        </w:rPr>
        <w:t>REQUISITOS DE FUNCIONAMIENTO.</w:t>
      </w:r>
    </w:p>
    <w:p w:rsidR="00DA4673" w:rsidRPr="00DA4673"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Si se constituye como de capital variable, el capital mínimo no puede ser inferior a la quinta parte del capital inicial (artículo 217, </w:t>
      </w:r>
      <w:hyperlink r:id="rId19" w:history="1">
        <w:r w:rsidRPr="00C73A51">
          <w:rPr>
            <w:rFonts w:ascii="Arial" w:eastAsia="Times New Roman" w:hAnsi="Arial" w:cs="Arial"/>
            <w:sz w:val="24"/>
            <w:szCs w:val="24"/>
            <w:lang w:eastAsia="es-ES"/>
          </w:rPr>
          <w:t>párrafo</w:t>
        </w:r>
      </w:hyperlink>
      <w:r w:rsidRPr="00DA4673">
        <w:rPr>
          <w:rFonts w:ascii="Arial" w:eastAsia="Times New Roman" w:hAnsi="Arial" w:cs="Arial"/>
          <w:sz w:val="24"/>
          <w:szCs w:val="24"/>
          <w:lang w:eastAsia="es-ES"/>
        </w:rPr>
        <w:t xml:space="preserve"> primero, LGSM). </w:t>
      </w:r>
    </w:p>
    <w:p w:rsidR="00DA4673" w:rsidRPr="00DA4673"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Su capital social no podrá repartirse sino después de la disolución de la sociedad, previa liquidación (artículo 48, LGSM). </w:t>
      </w:r>
    </w:p>
    <w:p w:rsidR="00DA4673" w:rsidRPr="00DA4673" w:rsidRDefault="00DA4673" w:rsidP="00DA4673">
      <w:pPr>
        <w:shd w:val="clear" w:color="auto" w:fill="FFFFFF"/>
        <w:spacing w:after="90" w:line="360" w:lineRule="auto"/>
        <w:jc w:val="both"/>
        <w:outlineLvl w:val="2"/>
        <w:rPr>
          <w:rFonts w:ascii="Arial" w:eastAsia="Times New Roman" w:hAnsi="Arial" w:cs="Arial"/>
          <w:b/>
          <w:bCs/>
          <w:sz w:val="24"/>
          <w:szCs w:val="24"/>
          <w:lang w:eastAsia="es-ES"/>
        </w:rPr>
      </w:pPr>
      <w:bookmarkStart w:id="2" w:name="ventaj"/>
      <w:bookmarkEnd w:id="2"/>
      <w:r w:rsidRPr="00DA4673">
        <w:rPr>
          <w:rFonts w:ascii="Arial" w:eastAsia="Times New Roman" w:hAnsi="Arial" w:cs="Arial"/>
          <w:b/>
          <w:bCs/>
          <w:sz w:val="24"/>
          <w:szCs w:val="24"/>
          <w:lang w:eastAsia="es-ES"/>
        </w:rPr>
        <w:lastRenderedPageBreak/>
        <w:t xml:space="preserve">Ventajas </w:t>
      </w:r>
    </w:p>
    <w:p w:rsidR="00DA4673" w:rsidRPr="00DA4673"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Quizás la ventaja más importante en la mayoría de sociedades de personas es la oportunidad de reunir capital suficiente para que </w:t>
      </w:r>
      <w:hyperlink r:id="rId20" w:history="1">
        <w:r w:rsidRPr="00C73A51">
          <w:rPr>
            <w:rFonts w:ascii="Arial" w:eastAsia="Times New Roman" w:hAnsi="Arial" w:cs="Arial"/>
            <w:sz w:val="24"/>
            <w:szCs w:val="24"/>
            <w:lang w:eastAsia="es-ES"/>
          </w:rPr>
          <w:t>una empresa</w:t>
        </w:r>
      </w:hyperlink>
      <w:r w:rsidRPr="00DA4673">
        <w:rPr>
          <w:rFonts w:ascii="Arial" w:eastAsia="Times New Roman" w:hAnsi="Arial" w:cs="Arial"/>
          <w:sz w:val="24"/>
          <w:szCs w:val="24"/>
          <w:lang w:eastAsia="es-ES"/>
        </w:rPr>
        <w:t xml:space="preserve"> marche. Formar una sociedad de personas es mucho más fácil y menos costoso que organizar una compañía por </w:t>
      </w:r>
      <w:hyperlink r:id="rId21" w:history="1">
        <w:r w:rsidRPr="00C73A51">
          <w:rPr>
            <w:rFonts w:ascii="Arial" w:eastAsia="Times New Roman" w:hAnsi="Arial" w:cs="Arial"/>
            <w:sz w:val="24"/>
            <w:szCs w:val="24"/>
            <w:lang w:eastAsia="es-ES"/>
          </w:rPr>
          <w:t>acciones</w:t>
        </w:r>
      </w:hyperlink>
      <w:r w:rsidRPr="00DA4673">
        <w:rPr>
          <w:rFonts w:ascii="Arial" w:eastAsia="Times New Roman" w:hAnsi="Arial" w:cs="Arial"/>
          <w:sz w:val="24"/>
          <w:szCs w:val="24"/>
          <w:lang w:eastAsia="es-ES"/>
        </w:rPr>
        <w:t xml:space="preserve">. </w:t>
      </w:r>
    </w:p>
    <w:p w:rsidR="00DA4673" w:rsidRPr="00DA4673"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Los miembros de una sociedad de personas gozan de </w:t>
      </w:r>
      <w:proofErr w:type="gramStart"/>
      <w:r w:rsidRPr="00DA4673">
        <w:rPr>
          <w:rFonts w:ascii="Arial" w:eastAsia="Times New Roman" w:hAnsi="Arial" w:cs="Arial"/>
          <w:sz w:val="24"/>
          <w:szCs w:val="24"/>
          <w:lang w:eastAsia="es-ES"/>
        </w:rPr>
        <w:t>mas</w:t>
      </w:r>
      <w:proofErr w:type="gramEnd"/>
      <w:r w:rsidRPr="00DA4673">
        <w:rPr>
          <w:rFonts w:ascii="Arial" w:eastAsia="Times New Roman" w:hAnsi="Arial" w:cs="Arial"/>
          <w:sz w:val="24"/>
          <w:szCs w:val="24"/>
          <w:lang w:eastAsia="es-ES"/>
        </w:rPr>
        <w:t xml:space="preserve"> </w:t>
      </w:r>
      <w:hyperlink r:id="rId22" w:history="1">
        <w:r w:rsidRPr="00C73A51">
          <w:rPr>
            <w:rFonts w:ascii="Arial" w:eastAsia="Times New Roman" w:hAnsi="Arial" w:cs="Arial"/>
            <w:sz w:val="24"/>
            <w:szCs w:val="24"/>
            <w:lang w:eastAsia="es-ES"/>
          </w:rPr>
          <w:t>libertad</w:t>
        </w:r>
      </w:hyperlink>
      <w:r w:rsidRPr="00DA4673">
        <w:rPr>
          <w:rFonts w:ascii="Arial" w:eastAsia="Times New Roman" w:hAnsi="Arial" w:cs="Arial"/>
          <w:sz w:val="24"/>
          <w:szCs w:val="24"/>
          <w:lang w:eastAsia="es-ES"/>
        </w:rPr>
        <w:t xml:space="preserve"> de las </w:t>
      </w:r>
      <w:hyperlink r:id="rId23" w:history="1">
        <w:r w:rsidRPr="00C73A51">
          <w:rPr>
            <w:rFonts w:ascii="Arial" w:eastAsia="Times New Roman" w:hAnsi="Arial" w:cs="Arial"/>
            <w:sz w:val="24"/>
            <w:szCs w:val="24"/>
            <w:lang w:eastAsia="es-ES"/>
          </w:rPr>
          <w:t>leyes</w:t>
        </w:r>
      </w:hyperlink>
      <w:r w:rsidRPr="00DA4673">
        <w:rPr>
          <w:rFonts w:ascii="Arial" w:eastAsia="Times New Roman" w:hAnsi="Arial" w:cs="Arial"/>
          <w:sz w:val="24"/>
          <w:szCs w:val="24"/>
          <w:lang w:eastAsia="es-ES"/>
        </w:rPr>
        <w:t xml:space="preserve"> gubernamentales y de mas flexibilidad de </w:t>
      </w:r>
      <w:hyperlink r:id="rId24" w:history="1">
        <w:r w:rsidRPr="00C73A51">
          <w:rPr>
            <w:rFonts w:ascii="Arial" w:eastAsia="Times New Roman" w:hAnsi="Arial" w:cs="Arial"/>
            <w:sz w:val="24"/>
            <w:szCs w:val="24"/>
            <w:lang w:eastAsia="es-ES"/>
          </w:rPr>
          <w:t>acción</w:t>
        </w:r>
      </w:hyperlink>
      <w:r w:rsidRPr="00DA4673">
        <w:rPr>
          <w:rFonts w:ascii="Arial" w:eastAsia="Times New Roman" w:hAnsi="Arial" w:cs="Arial"/>
          <w:sz w:val="24"/>
          <w:szCs w:val="24"/>
          <w:lang w:eastAsia="es-ES"/>
        </w:rPr>
        <w:t xml:space="preserve"> que los propietarios de una sociedad por acciones. Los socios pueden retirar fondos y tomar decisiones de todo tipo sin la necesidad de reuniones formales o </w:t>
      </w:r>
      <w:hyperlink r:id="rId25" w:history="1">
        <w:r w:rsidRPr="00C73A51">
          <w:rPr>
            <w:rFonts w:ascii="Arial" w:eastAsia="Times New Roman" w:hAnsi="Arial" w:cs="Arial"/>
            <w:sz w:val="24"/>
            <w:szCs w:val="24"/>
            <w:lang w:eastAsia="es-ES"/>
          </w:rPr>
          <w:t>procedimientos</w:t>
        </w:r>
      </w:hyperlink>
      <w:r w:rsidRPr="00DA4673">
        <w:rPr>
          <w:rFonts w:ascii="Arial" w:eastAsia="Times New Roman" w:hAnsi="Arial" w:cs="Arial"/>
          <w:sz w:val="24"/>
          <w:szCs w:val="24"/>
          <w:lang w:eastAsia="es-ES"/>
        </w:rPr>
        <w:t xml:space="preserve"> legales. </w:t>
      </w:r>
    </w:p>
    <w:p w:rsidR="005C3145" w:rsidRPr="00C73A51" w:rsidRDefault="005C3145" w:rsidP="00DA4673">
      <w:pPr>
        <w:spacing w:line="360" w:lineRule="auto"/>
        <w:jc w:val="both"/>
        <w:rPr>
          <w:rFonts w:ascii="Arial" w:hAnsi="Arial" w:cs="Arial"/>
          <w:spacing w:val="-15"/>
          <w:kern w:val="36"/>
          <w:sz w:val="24"/>
          <w:szCs w:val="24"/>
        </w:rPr>
      </w:pPr>
    </w:p>
    <w:p w:rsidR="00DA4673" w:rsidRPr="00DA4673" w:rsidRDefault="00783888" w:rsidP="00DA4673">
      <w:pPr>
        <w:shd w:val="clear" w:color="auto" w:fill="FFFFFF"/>
        <w:spacing w:after="90" w:line="360" w:lineRule="auto"/>
        <w:jc w:val="both"/>
        <w:outlineLvl w:val="2"/>
        <w:rPr>
          <w:rFonts w:ascii="Arial" w:eastAsia="Times New Roman" w:hAnsi="Arial" w:cs="Arial"/>
          <w:b/>
          <w:bCs/>
          <w:sz w:val="24"/>
          <w:szCs w:val="24"/>
          <w:lang w:eastAsia="es-ES"/>
        </w:rPr>
      </w:pPr>
      <w:bookmarkStart w:id="3" w:name="socied"/>
      <w:bookmarkEnd w:id="3"/>
      <w:r w:rsidRPr="00C73A51">
        <w:rPr>
          <w:rFonts w:ascii="Arial" w:eastAsia="Times New Roman" w:hAnsi="Arial" w:cs="Arial"/>
          <w:b/>
          <w:bCs/>
          <w:sz w:val="24"/>
          <w:szCs w:val="24"/>
          <w:lang w:eastAsia="es-ES"/>
        </w:rPr>
        <w:t xml:space="preserve">SOCIEDAD EN COMANDITA POR </w:t>
      </w:r>
      <w:hyperlink r:id="rId26" w:history="1">
        <w:r w:rsidRPr="00C73A51">
          <w:rPr>
            <w:rFonts w:ascii="Arial" w:eastAsia="Times New Roman" w:hAnsi="Arial" w:cs="Arial"/>
            <w:b/>
            <w:bCs/>
            <w:sz w:val="24"/>
            <w:szCs w:val="24"/>
            <w:lang w:eastAsia="es-ES"/>
          </w:rPr>
          <w:t>ACCIONES</w:t>
        </w:r>
      </w:hyperlink>
      <w:r w:rsidRPr="00C73A51">
        <w:rPr>
          <w:rFonts w:ascii="Arial" w:eastAsia="Times New Roman" w:hAnsi="Arial" w:cs="Arial"/>
          <w:b/>
          <w:bCs/>
          <w:sz w:val="24"/>
          <w:szCs w:val="24"/>
          <w:lang w:eastAsia="es-ES"/>
        </w:rPr>
        <w:t xml:space="preserve">. </w:t>
      </w: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Es la que se compone de uno o varios socios comanditados que responden a manera subsidiaria, ilimitada y solidariamente de las </w:t>
      </w:r>
      <w:hyperlink r:id="rId27" w:history="1">
        <w:r w:rsidRPr="00C73A51">
          <w:rPr>
            <w:rFonts w:ascii="Arial" w:eastAsia="Times New Roman" w:hAnsi="Arial" w:cs="Arial"/>
            <w:sz w:val="24"/>
            <w:szCs w:val="24"/>
            <w:lang w:eastAsia="es-ES"/>
          </w:rPr>
          <w:t>obligaciones</w:t>
        </w:r>
      </w:hyperlink>
      <w:r w:rsidRPr="00DA4673">
        <w:rPr>
          <w:rFonts w:ascii="Arial" w:eastAsia="Times New Roman" w:hAnsi="Arial" w:cs="Arial"/>
          <w:sz w:val="24"/>
          <w:szCs w:val="24"/>
          <w:lang w:eastAsia="es-ES"/>
        </w:rPr>
        <w:t xml:space="preserve"> sociales y de uno o varios comanditarios que únicamente están obligados al pago de sus acciones. </w:t>
      </w:r>
    </w:p>
    <w:p w:rsidR="008C0CC5" w:rsidRPr="00DA4673" w:rsidRDefault="008C0CC5"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DA4673"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Esta </w:t>
      </w:r>
      <w:hyperlink r:id="rId28" w:history="1">
        <w:r w:rsidRPr="00C73A51">
          <w:rPr>
            <w:rFonts w:ascii="Arial" w:eastAsia="Times New Roman" w:hAnsi="Arial" w:cs="Arial"/>
            <w:sz w:val="24"/>
            <w:szCs w:val="24"/>
            <w:lang w:eastAsia="es-ES"/>
          </w:rPr>
          <w:t>sociedad</w:t>
        </w:r>
      </w:hyperlink>
      <w:r w:rsidRPr="00DA4673">
        <w:rPr>
          <w:rFonts w:ascii="Arial" w:eastAsia="Times New Roman" w:hAnsi="Arial" w:cs="Arial"/>
          <w:sz w:val="24"/>
          <w:szCs w:val="24"/>
          <w:lang w:eastAsia="es-ES"/>
        </w:rPr>
        <w:t xml:space="preserve"> participa de las características propias de las </w:t>
      </w:r>
      <w:hyperlink r:id="rId29" w:history="1">
        <w:r w:rsidRPr="00C73A51">
          <w:rPr>
            <w:rFonts w:ascii="Arial" w:eastAsia="Times New Roman" w:hAnsi="Arial" w:cs="Arial"/>
            <w:sz w:val="24"/>
            <w:szCs w:val="24"/>
            <w:lang w:eastAsia="es-ES"/>
          </w:rPr>
          <w:t>sociedades</w:t>
        </w:r>
      </w:hyperlink>
      <w:r w:rsidRPr="00DA4673">
        <w:rPr>
          <w:rFonts w:ascii="Arial" w:eastAsia="Times New Roman" w:hAnsi="Arial" w:cs="Arial"/>
          <w:sz w:val="24"/>
          <w:szCs w:val="24"/>
          <w:lang w:eastAsia="es-ES"/>
        </w:rPr>
        <w:t xml:space="preserve"> llamadas de personas y de las de capitales, pues se componen de uno o varios socios comanditados que responden de manera subsidiaria, ilimitada y solidariamente, de las obligaciones sociales y de uno o varios comanditarios que únicamente están obligados al pago de sus acciones. </w:t>
      </w:r>
    </w:p>
    <w:p w:rsidR="00DA4673" w:rsidRPr="00DA4673" w:rsidRDefault="008C0CC5" w:rsidP="00DA4673">
      <w:pPr>
        <w:shd w:val="clear" w:color="auto" w:fill="FFFFFF"/>
        <w:spacing w:after="90" w:line="360" w:lineRule="auto"/>
        <w:jc w:val="both"/>
        <w:outlineLvl w:val="2"/>
        <w:rPr>
          <w:rFonts w:ascii="Arial" w:eastAsia="Times New Roman" w:hAnsi="Arial" w:cs="Arial"/>
          <w:b/>
          <w:bCs/>
          <w:sz w:val="24"/>
          <w:szCs w:val="24"/>
          <w:lang w:eastAsia="es-ES"/>
        </w:rPr>
      </w:pPr>
      <w:bookmarkStart w:id="4" w:name="razon"/>
      <w:bookmarkEnd w:id="4"/>
      <w:r w:rsidRPr="00C73A51">
        <w:rPr>
          <w:rFonts w:ascii="Arial" w:eastAsia="Times New Roman" w:hAnsi="Arial" w:cs="Arial"/>
          <w:b/>
          <w:bCs/>
          <w:sz w:val="24"/>
          <w:szCs w:val="24"/>
          <w:lang w:eastAsia="es-ES"/>
        </w:rPr>
        <w:t>RAZÓN SOCIAL.</w:t>
      </w: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Se formará con </w:t>
      </w:r>
      <w:r w:rsidR="009623B5" w:rsidRPr="00C73A51">
        <w:rPr>
          <w:rFonts w:ascii="Arial" w:eastAsia="Times New Roman" w:hAnsi="Arial" w:cs="Arial"/>
          <w:sz w:val="24"/>
          <w:szCs w:val="24"/>
          <w:lang w:eastAsia="es-ES"/>
        </w:rPr>
        <w:t>los nombres de uno o más socios comanditados seguidos</w:t>
      </w:r>
      <w:r w:rsidRPr="00DA4673">
        <w:rPr>
          <w:rFonts w:ascii="Arial" w:eastAsia="Times New Roman" w:hAnsi="Arial" w:cs="Arial"/>
          <w:sz w:val="24"/>
          <w:szCs w:val="24"/>
          <w:lang w:eastAsia="es-ES"/>
        </w:rPr>
        <w:t xml:space="preserve"> de las palabras "y compañía" o bajo una denominación social agregándose las palabras Sociedad en Comandita por Acciones o bien S. en C. por A. </w:t>
      </w:r>
    </w:p>
    <w:p w:rsidR="009623B5" w:rsidRPr="00DA4673" w:rsidRDefault="009623B5"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DA4673" w:rsidRDefault="00740DA6" w:rsidP="00DA4673">
      <w:pPr>
        <w:shd w:val="clear" w:color="auto" w:fill="FFFFFF"/>
        <w:spacing w:before="135" w:after="135" w:line="360" w:lineRule="auto"/>
        <w:jc w:val="both"/>
        <w:rPr>
          <w:rFonts w:ascii="Arial" w:eastAsia="Times New Roman" w:hAnsi="Arial" w:cs="Arial"/>
          <w:b/>
          <w:sz w:val="24"/>
          <w:szCs w:val="24"/>
          <w:lang w:eastAsia="es-ES"/>
        </w:rPr>
      </w:pPr>
      <w:r w:rsidRPr="00C73A51">
        <w:rPr>
          <w:rFonts w:ascii="Arial" w:eastAsia="Times New Roman" w:hAnsi="Arial" w:cs="Arial"/>
          <w:b/>
          <w:sz w:val="24"/>
          <w:szCs w:val="24"/>
          <w:lang w:eastAsia="es-ES"/>
        </w:rPr>
        <w:t>CAPITAL SOCIAL.</w:t>
      </w:r>
    </w:p>
    <w:p w:rsidR="00DA4673" w:rsidRPr="00DA4673"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Estará dividido en acciones, las pertenecientes a los socios comanditados sean nominativas y no pueden cederse sin el total consentimiento de los comanditados y las dos terceras partes de los comanditarios. </w:t>
      </w:r>
    </w:p>
    <w:p w:rsidR="00DA4673" w:rsidRPr="00DA4673" w:rsidRDefault="00CB1A49" w:rsidP="00DA4673">
      <w:pPr>
        <w:shd w:val="clear" w:color="auto" w:fill="FFFFFF"/>
        <w:spacing w:before="135" w:after="135" w:line="360" w:lineRule="auto"/>
        <w:jc w:val="both"/>
        <w:rPr>
          <w:rFonts w:ascii="Arial" w:eastAsia="Times New Roman" w:hAnsi="Arial" w:cs="Arial"/>
          <w:b/>
          <w:sz w:val="24"/>
          <w:szCs w:val="24"/>
          <w:lang w:eastAsia="es-ES"/>
        </w:rPr>
      </w:pPr>
      <w:r w:rsidRPr="00C73A51">
        <w:rPr>
          <w:rFonts w:ascii="Arial" w:eastAsia="Times New Roman" w:hAnsi="Arial" w:cs="Arial"/>
          <w:b/>
          <w:sz w:val="24"/>
          <w:szCs w:val="24"/>
          <w:lang w:eastAsia="es-ES"/>
        </w:rPr>
        <w:lastRenderedPageBreak/>
        <w:t>ADMINISTRACIÓN.</w:t>
      </w:r>
    </w:p>
    <w:p w:rsidR="00DA4673" w:rsidRPr="00DA4673"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La </w:t>
      </w:r>
      <w:hyperlink r:id="rId30" w:history="1">
        <w:r w:rsidRPr="00C73A51">
          <w:rPr>
            <w:rFonts w:ascii="Arial" w:eastAsia="Times New Roman" w:hAnsi="Arial" w:cs="Arial"/>
            <w:sz w:val="24"/>
            <w:szCs w:val="24"/>
            <w:lang w:eastAsia="es-ES"/>
          </w:rPr>
          <w:t>administración</w:t>
        </w:r>
      </w:hyperlink>
      <w:r w:rsidRPr="00DA4673">
        <w:rPr>
          <w:rFonts w:ascii="Arial" w:eastAsia="Times New Roman" w:hAnsi="Arial" w:cs="Arial"/>
          <w:sz w:val="24"/>
          <w:szCs w:val="24"/>
          <w:lang w:eastAsia="es-ES"/>
        </w:rPr>
        <w:t xml:space="preserve"> de la sociedad estará a cargo de los socios comanditarios. </w:t>
      </w:r>
    </w:p>
    <w:p w:rsidR="00DA4673" w:rsidRPr="00DA4673" w:rsidRDefault="00DA4673" w:rsidP="00DA4673">
      <w:pPr>
        <w:shd w:val="clear" w:color="auto" w:fill="FFFFFF"/>
        <w:spacing w:after="90" w:line="360" w:lineRule="auto"/>
        <w:jc w:val="both"/>
        <w:outlineLvl w:val="2"/>
        <w:rPr>
          <w:rFonts w:ascii="Arial" w:eastAsia="Times New Roman" w:hAnsi="Arial" w:cs="Arial"/>
          <w:b/>
          <w:bCs/>
          <w:sz w:val="24"/>
          <w:szCs w:val="24"/>
          <w:lang w:eastAsia="es-ES"/>
        </w:rPr>
      </w:pPr>
      <w:bookmarkStart w:id="5" w:name="constit"/>
      <w:bookmarkEnd w:id="5"/>
      <w:r w:rsidRPr="00DA4673">
        <w:rPr>
          <w:rFonts w:ascii="Arial" w:eastAsia="Times New Roman" w:hAnsi="Arial" w:cs="Arial"/>
          <w:b/>
          <w:bCs/>
          <w:sz w:val="24"/>
          <w:szCs w:val="24"/>
          <w:lang w:eastAsia="es-ES"/>
        </w:rPr>
        <w:t>Constitución de la Sociedad</w:t>
      </w:r>
    </w:p>
    <w:p w:rsidR="00DA4673" w:rsidRPr="00DA4673"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Que haya dos socios como mínimo, que el </w:t>
      </w:r>
      <w:hyperlink r:id="rId31" w:history="1">
        <w:r w:rsidRPr="00C73A51">
          <w:rPr>
            <w:rFonts w:ascii="Arial" w:eastAsia="Times New Roman" w:hAnsi="Arial" w:cs="Arial"/>
            <w:sz w:val="24"/>
            <w:szCs w:val="24"/>
            <w:lang w:eastAsia="es-ES"/>
          </w:rPr>
          <w:t>capital</w:t>
        </w:r>
      </w:hyperlink>
      <w:r w:rsidRPr="00DA4673">
        <w:rPr>
          <w:rFonts w:ascii="Arial" w:eastAsia="Times New Roman" w:hAnsi="Arial" w:cs="Arial"/>
          <w:sz w:val="24"/>
          <w:szCs w:val="24"/>
          <w:lang w:eastAsia="es-ES"/>
        </w:rPr>
        <w:t xml:space="preserve"> social no sea menor de $50,000.00, que se exhiba </w:t>
      </w:r>
      <w:hyperlink r:id="rId32" w:history="1">
        <w:r w:rsidRPr="00C73A51">
          <w:rPr>
            <w:rFonts w:ascii="Arial" w:eastAsia="Times New Roman" w:hAnsi="Arial" w:cs="Arial"/>
            <w:sz w:val="24"/>
            <w:szCs w:val="24"/>
            <w:lang w:eastAsia="es-ES"/>
          </w:rPr>
          <w:t>el dinero</w:t>
        </w:r>
      </w:hyperlink>
      <w:r w:rsidRPr="00DA4673">
        <w:rPr>
          <w:rFonts w:ascii="Arial" w:eastAsia="Times New Roman" w:hAnsi="Arial" w:cs="Arial"/>
          <w:sz w:val="24"/>
          <w:szCs w:val="24"/>
          <w:lang w:eastAsia="es-ES"/>
        </w:rPr>
        <w:t xml:space="preserve"> en efectivo, cuando menos, el 20 % del </w:t>
      </w:r>
      <w:hyperlink r:id="rId33" w:history="1">
        <w:r w:rsidRPr="00C73A51">
          <w:rPr>
            <w:rFonts w:ascii="Arial" w:eastAsia="Times New Roman" w:hAnsi="Arial" w:cs="Arial"/>
            <w:sz w:val="24"/>
            <w:szCs w:val="24"/>
            <w:lang w:eastAsia="es-ES"/>
          </w:rPr>
          <w:t>valor</w:t>
        </w:r>
      </w:hyperlink>
      <w:r w:rsidRPr="00DA4673">
        <w:rPr>
          <w:rFonts w:ascii="Arial" w:eastAsia="Times New Roman" w:hAnsi="Arial" w:cs="Arial"/>
          <w:sz w:val="24"/>
          <w:szCs w:val="24"/>
          <w:lang w:eastAsia="es-ES"/>
        </w:rPr>
        <w:t xml:space="preserve"> de cada </w:t>
      </w:r>
      <w:hyperlink r:id="rId34" w:history="1">
        <w:r w:rsidRPr="00C73A51">
          <w:rPr>
            <w:rFonts w:ascii="Arial" w:eastAsia="Times New Roman" w:hAnsi="Arial" w:cs="Arial"/>
            <w:sz w:val="24"/>
            <w:szCs w:val="24"/>
            <w:lang w:eastAsia="es-ES"/>
          </w:rPr>
          <w:t>acción</w:t>
        </w:r>
      </w:hyperlink>
      <w:r w:rsidRPr="00DA4673">
        <w:rPr>
          <w:rFonts w:ascii="Arial" w:eastAsia="Times New Roman" w:hAnsi="Arial" w:cs="Arial"/>
          <w:sz w:val="24"/>
          <w:szCs w:val="24"/>
          <w:lang w:eastAsia="es-ES"/>
        </w:rPr>
        <w:t xml:space="preserve"> pagadera en numerario y que se exhiba íntegramente el valor de cada acción que haya de pagarse. </w:t>
      </w:r>
    </w:p>
    <w:p w:rsidR="00DA4673" w:rsidRPr="00DA4673" w:rsidRDefault="00CB1A49" w:rsidP="00DA4673">
      <w:pPr>
        <w:shd w:val="clear" w:color="auto" w:fill="FFFFFF"/>
        <w:spacing w:before="135" w:after="135" w:line="360" w:lineRule="auto"/>
        <w:jc w:val="both"/>
        <w:rPr>
          <w:rFonts w:ascii="Arial" w:eastAsia="Times New Roman" w:hAnsi="Arial" w:cs="Arial"/>
          <w:b/>
          <w:sz w:val="24"/>
          <w:szCs w:val="24"/>
          <w:lang w:eastAsia="es-ES"/>
        </w:rPr>
      </w:pPr>
      <w:r w:rsidRPr="00C73A51">
        <w:rPr>
          <w:rFonts w:ascii="Arial" w:eastAsia="Times New Roman" w:hAnsi="Arial" w:cs="Arial"/>
          <w:b/>
          <w:sz w:val="24"/>
          <w:szCs w:val="24"/>
          <w:lang w:eastAsia="es-ES"/>
        </w:rPr>
        <w:t>RAZÓN SOCIAL.</w:t>
      </w:r>
    </w:p>
    <w:p w:rsidR="00DA4673" w:rsidRPr="00DA4673"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La denominación se formará libremente pero será distinta de la de cualquiera otra sociedad, y debe ir seguida de las palabras </w:t>
      </w:r>
      <w:hyperlink r:id="rId35" w:history="1">
        <w:r w:rsidRPr="00C73A51">
          <w:rPr>
            <w:rFonts w:ascii="Arial" w:eastAsia="Times New Roman" w:hAnsi="Arial" w:cs="Arial"/>
            <w:sz w:val="24"/>
            <w:szCs w:val="24"/>
            <w:lang w:eastAsia="es-ES"/>
          </w:rPr>
          <w:t>Sociedad Anónima</w:t>
        </w:r>
      </w:hyperlink>
      <w:r w:rsidRPr="00DA4673">
        <w:rPr>
          <w:rFonts w:ascii="Arial" w:eastAsia="Times New Roman" w:hAnsi="Arial" w:cs="Arial"/>
          <w:sz w:val="24"/>
          <w:szCs w:val="24"/>
          <w:lang w:eastAsia="es-ES"/>
        </w:rPr>
        <w:t xml:space="preserve"> o S.A. </w:t>
      </w: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Por otra parte, la denominación de la sociedad es necesaria para así </w:t>
      </w:r>
      <w:hyperlink r:id="rId36" w:history="1">
        <w:r w:rsidRPr="00C73A51">
          <w:rPr>
            <w:rFonts w:ascii="Arial" w:eastAsia="Times New Roman" w:hAnsi="Arial" w:cs="Arial"/>
            <w:sz w:val="24"/>
            <w:szCs w:val="24"/>
            <w:lang w:eastAsia="es-ES"/>
          </w:rPr>
          <w:t>poder</w:t>
        </w:r>
      </w:hyperlink>
      <w:r w:rsidRPr="00DA4673">
        <w:rPr>
          <w:rFonts w:ascii="Arial" w:eastAsia="Times New Roman" w:hAnsi="Arial" w:cs="Arial"/>
          <w:sz w:val="24"/>
          <w:szCs w:val="24"/>
          <w:lang w:eastAsia="es-ES"/>
        </w:rPr>
        <w:t xml:space="preserve"> ser distinguida de aquellas otras con las que pueda competir y le servirá, además, como firma para suscribir sus transacciones comerciales. </w:t>
      </w:r>
    </w:p>
    <w:p w:rsidR="00180490" w:rsidRPr="00DA4673" w:rsidRDefault="00180490"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La </w:t>
      </w:r>
      <w:hyperlink r:id="rId37" w:history="1">
        <w:r w:rsidRPr="00C73A51">
          <w:rPr>
            <w:rFonts w:ascii="Arial" w:eastAsia="Times New Roman" w:hAnsi="Arial" w:cs="Arial"/>
            <w:sz w:val="24"/>
            <w:szCs w:val="24"/>
            <w:lang w:eastAsia="es-ES"/>
          </w:rPr>
          <w:t>Ley</w:t>
        </w:r>
      </w:hyperlink>
      <w:r w:rsidRPr="00DA4673">
        <w:rPr>
          <w:rFonts w:ascii="Arial" w:eastAsia="Times New Roman" w:hAnsi="Arial" w:cs="Arial"/>
          <w:sz w:val="24"/>
          <w:szCs w:val="24"/>
          <w:lang w:eastAsia="es-ES"/>
        </w:rPr>
        <w:t xml:space="preserve"> otorga </w:t>
      </w:r>
      <w:hyperlink r:id="rId38" w:history="1">
        <w:r w:rsidRPr="00C73A51">
          <w:rPr>
            <w:rFonts w:ascii="Arial" w:eastAsia="Times New Roman" w:hAnsi="Arial" w:cs="Arial"/>
            <w:sz w:val="24"/>
            <w:szCs w:val="24"/>
            <w:lang w:eastAsia="es-ES"/>
          </w:rPr>
          <w:t>libertad</w:t>
        </w:r>
      </w:hyperlink>
      <w:r w:rsidRPr="00DA4673">
        <w:rPr>
          <w:rFonts w:ascii="Arial" w:eastAsia="Times New Roman" w:hAnsi="Arial" w:cs="Arial"/>
          <w:sz w:val="24"/>
          <w:szCs w:val="24"/>
          <w:lang w:eastAsia="es-ES"/>
        </w:rPr>
        <w:t xml:space="preserve"> casi absoluta en cuanto a la denominación que pueda elegirse para la </w:t>
      </w:r>
      <w:hyperlink r:id="rId39" w:history="1">
        <w:r w:rsidRPr="00C73A51">
          <w:rPr>
            <w:rFonts w:ascii="Arial" w:eastAsia="Times New Roman" w:hAnsi="Arial" w:cs="Arial"/>
            <w:sz w:val="24"/>
            <w:szCs w:val="24"/>
            <w:lang w:eastAsia="es-ES"/>
          </w:rPr>
          <w:t>sociedad anónima</w:t>
        </w:r>
      </w:hyperlink>
      <w:r w:rsidRPr="00DA4673">
        <w:rPr>
          <w:rFonts w:ascii="Arial" w:eastAsia="Times New Roman" w:hAnsi="Arial" w:cs="Arial"/>
          <w:sz w:val="24"/>
          <w:szCs w:val="24"/>
          <w:lang w:eastAsia="es-ES"/>
        </w:rPr>
        <w:t xml:space="preserve">, sólo se previene que deberá necesariamente hacerse constar la indicación de "sociedad anónima" o su abreviatura: S.A. y que no podrá adoptarse una denominación idéntica al de otra sociedad preexistente. Por ello se hace necesaria la obtención del correspondiente certificado de no inscripción que ha de solicitarse en el </w:t>
      </w:r>
      <w:hyperlink r:id="rId40" w:history="1">
        <w:r w:rsidRPr="00C73A51">
          <w:rPr>
            <w:rFonts w:ascii="Arial" w:eastAsia="Times New Roman" w:hAnsi="Arial" w:cs="Arial"/>
            <w:sz w:val="24"/>
            <w:szCs w:val="24"/>
            <w:lang w:eastAsia="es-ES"/>
          </w:rPr>
          <w:t>Registro</w:t>
        </w:r>
      </w:hyperlink>
      <w:r w:rsidRPr="00DA4673">
        <w:rPr>
          <w:rFonts w:ascii="Arial" w:eastAsia="Times New Roman" w:hAnsi="Arial" w:cs="Arial"/>
          <w:sz w:val="24"/>
          <w:szCs w:val="24"/>
          <w:lang w:eastAsia="es-ES"/>
        </w:rPr>
        <w:t xml:space="preserve"> Mercantil. </w:t>
      </w:r>
    </w:p>
    <w:p w:rsidR="00180490" w:rsidRPr="00DA4673" w:rsidRDefault="00180490"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DA4673" w:rsidRDefault="00180490" w:rsidP="00DA4673">
      <w:pPr>
        <w:shd w:val="clear" w:color="auto" w:fill="FFFFFF"/>
        <w:spacing w:after="90" w:line="360" w:lineRule="auto"/>
        <w:jc w:val="both"/>
        <w:outlineLvl w:val="2"/>
        <w:rPr>
          <w:rFonts w:ascii="Arial" w:eastAsia="Times New Roman" w:hAnsi="Arial" w:cs="Arial"/>
          <w:b/>
          <w:bCs/>
          <w:sz w:val="24"/>
          <w:szCs w:val="24"/>
          <w:lang w:eastAsia="es-ES"/>
        </w:rPr>
      </w:pPr>
      <w:bookmarkStart w:id="6" w:name="capital"/>
      <w:bookmarkEnd w:id="6"/>
      <w:r w:rsidRPr="00C73A51">
        <w:rPr>
          <w:rFonts w:ascii="Arial" w:eastAsia="Times New Roman" w:hAnsi="Arial" w:cs="Arial"/>
          <w:b/>
          <w:bCs/>
          <w:sz w:val="24"/>
          <w:szCs w:val="24"/>
          <w:lang w:eastAsia="es-ES"/>
        </w:rPr>
        <w:t>CAPITAL SOCIAL.</w:t>
      </w: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proofErr w:type="gramStart"/>
      <w:r w:rsidRPr="00DA4673">
        <w:rPr>
          <w:rFonts w:ascii="Arial" w:eastAsia="Times New Roman" w:hAnsi="Arial" w:cs="Arial"/>
          <w:sz w:val="24"/>
          <w:szCs w:val="24"/>
          <w:lang w:eastAsia="es-ES"/>
        </w:rPr>
        <w:t xml:space="preserve">Esta representado por títulos nominativos que servirán para acreditar y transmitir la </w:t>
      </w:r>
      <w:hyperlink r:id="rId41" w:history="1">
        <w:r w:rsidRPr="00C73A51">
          <w:rPr>
            <w:rFonts w:ascii="Arial" w:eastAsia="Times New Roman" w:hAnsi="Arial" w:cs="Arial"/>
            <w:sz w:val="24"/>
            <w:szCs w:val="24"/>
            <w:lang w:eastAsia="es-ES"/>
          </w:rPr>
          <w:t>calidad</w:t>
        </w:r>
        <w:proofErr w:type="gramEnd"/>
      </w:hyperlink>
      <w:r w:rsidRPr="00DA4673">
        <w:rPr>
          <w:rFonts w:ascii="Arial" w:eastAsia="Times New Roman" w:hAnsi="Arial" w:cs="Arial"/>
          <w:sz w:val="24"/>
          <w:szCs w:val="24"/>
          <w:lang w:eastAsia="es-ES"/>
        </w:rPr>
        <w:t xml:space="preserve"> y los </w:t>
      </w:r>
      <w:hyperlink r:id="rId42" w:history="1">
        <w:r w:rsidRPr="00C73A51">
          <w:rPr>
            <w:rFonts w:ascii="Arial" w:eastAsia="Times New Roman" w:hAnsi="Arial" w:cs="Arial"/>
            <w:sz w:val="24"/>
            <w:szCs w:val="24"/>
            <w:lang w:eastAsia="es-ES"/>
          </w:rPr>
          <w:t>derechos</w:t>
        </w:r>
      </w:hyperlink>
      <w:r w:rsidRPr="00DA4673">
        <w:rPr>
          <w:rFonts w:ascii="Arial" w:eastAsia="Times New Roman" w:hAnsi="Arial" w:cs="Arial"/>
          <w:sz w:val="24"/>
          <w:szCs w:val="24"/>
          <w:lang w:eastAsia="es-ES"/>
        </w:rPr>
        <w:t xml:space="preserve"> de los socios. No menor de 25,000.00 pesos íntegramente suscrito. Que se exhiba en </w:t>
      </w:r>
      <w:hyperlink r:id="rId43" w:history="1">
        <w:r w:rsidRPr="00C73A51">
          <w:rPr>
            <w:rFonts w:ascii="Arial" w:eastAsia="Times New Roman" w:hAnsi="Arial" w:cs="Arial"/>
            <w:sz w:val="24"/>
            <w:szCs w:val="24"/>
            <w:lang w:eastAsia="es-ES"/>
          </w:rPr>
          <w:t>dinero</w:t>
        </w:r>
      </w:hyperlink>
      <w:r w:rsidRPr="00DA4673">
        <w:rPr>
          <w:rFonts w:ascii="Arial" w:eastAsia="Times New Roman" w:hAnsi="Arial" w:cs="Arial"/>
          <w:sz w:val="24"/>
          <w:szCs w:val="24"/>
          <w:lang w:eastAsia="es-ES"/>
        </w:rPr>
        <w:t xml:space="preserve"> efectivo cuando menos el 20% de cada acción pagadera. </w:t>
      </w:r>
    </w:p>
    <w:p w:rsidR="00180490" w:rsidRPr="00C73A51" w:rsidRDefault="00180490" w:rsidP="00DA4673">
      <w:pPr>
        <w:shd w:val="clear" w:color="auto" w:fill="FFFFFF"/>
        <w:spacing w:before="135" w:after="135" w:line="360" w:lineRule="auto"/>
        <w:jc w:val="both"/>
        <w:rPr>
          <w:rFonts w:ascii="Arial" w:eastAsia="Times New Roman" w:hAnsi="Arial" w:cs="Arial"/>
          <w:sz w:val="24"/>
          <w:szCs w:val="24"/>
          <w:lang w:eastAsia="es-ES"/>
        </w:rPr>
      </w:pPr>
    </w:p>
    <w:p w:rsidR="00180490" w:rsidRPr="00DA4673" w:rsidRDefault="00180490"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DA4673" w:rsidRDefault="00FA7E85" w:rsidP="00DA4673">
      <w:pPr>
        <w:shd w:val="clear" w:color="auto" w:fill="FFFFFF"/>
        <w:spacing w:after="90" w:line="360" w:lineRule="auto"/>
        <w:jc w:val="both"/>
        <w:outlineLvl w:val="2"/>
        <w:rPr>
          <w:rFonts w:ascii="Arial" w:eastAsia="Times New Roman" w:hAnsi="Arial" w:cs="Arial"/>
          <w:b/>
          <w:bCs/>
          <w:sz w:val="24"/>
          <w:szCs w:val="24"/>
          <w:lang w:eastAsia="es-ES"/>
        </w:rPr>
      </w:pPr>
      <w:bookmarkStart w:id="7" w:name="sociedcocop"/>
      <w:bookmarkEnd w:id="7"/>
      <w:r w:rsidRPr="00C73A51">
        <w:rPr>
          <w:rFonts w:ascii="Arial" w:eastAsia="Times New Roman" w:hAnsi="Arial" w:cs="Arial"/>
          <w:b/>
          <w:bCs/>
          <w:sz w:val="24"/>
          <w:szCs w:val="24"/>
          <w:lang w:eastAsia="es-ES"/>
        </w:rPr>
        <w:lastRenderedPageBreak/>
        <w:t xml:space="preserve">SOCIEDAD </w:t>
      </w:r>
      <w:hyperlink r:id="rId44" w:anchor="COOPER" w:history="1">
        <w:r w:rsidRPr="00C73A51">
          <w:rPr>
            <w:rFonts w:ascii="Arial" w:eastAsia="Times New Roman" w:hAnsi="Arial" w:cs="Arial"/>
            <w:b/>
            <w:bCs/>
            <w:sz w:val="24"/>
            <w:szCs w:val="24"/>
            <w:lang w:eastAsia="es-ES"/>
          </w:rPr>
          <w:t>COOPERATIVA</w:t>
        </w:r>
      </w:hyperlink>
      <w:r w:rsidRPr="00C73A51">
        <w:rPr>
          <w:rFonts w:ascii="Arial" w:eastAsia="Times New Roman" w:hAnsi="Arial" w:cs="Arial"/>
          <w:b/>
          <w:bCs/>
          <w:sz w:val="24"/>
          <w:szCs w:val="24"/>
          <w:lang w:eastAsia="es-ES"/>
        </w:rPr>
        <w:t>.</w:t>
      </w: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Forma de </w:t>
      </w:r>
      <w:hyperlink r:id="rId45" w:history="1">
        <w:r w:rsidRPr="00C73A51">
          <w:rPr>
            <w:rFonts w:ascii="Arial" w:eastAsia="Times New Roman" w:hAnsi="Arial" w:cs="Arial"/>
            <w:sz w:val="24"/>
            <w:szCs w:val="24"/>
            <w:lang w:eastAsia="es-ES"/>
          </w:rPr>
          <w:t>organización</w:t>
        </w:r>
      </w:hyperlink>
      <w:r w:rsidRPr="00DA4673">
        <w:rPr>
          <w:rFonts w:ascii="Arial" w:eastAsia="Times New Roman" w:hAnsi="Arial" w:cs="Arial"/>
          <w:sz w:val="24"/>
          <w:szCs w:val="24"/>
          <w:lang w:eastAsia="es-ES"/>
        </w:rPr>
        <w:t xml:space="preserve"> social integrada por personas físicas con base en intereses comunes y en los </w:t>
      </w:r>
      <w:hyperlink r:id="rId46" w:history="1">
        <w:r w:rsidRPr="00C73A51">
          <w:rPr>
            <w:rFonts w:ascii="Arial" w:eastAsia="Times New Roman" w:hAnsi="Arial" w:cs="Arial"/>
            <w:sz w:val="24"/>
            <w:szCs w:val="24"/>
            <w:lang w:eastAsia="es-ES"/>
          </w:rPr>
          <w:t>principios</w:t>
        </w:r>
      </w:hyperlink>
      <w:r w:rsidRPr="00DA4673">
        <w:rPr>
          <w:rFonts w:ascii="Arial" w:eastAsia="Times New Roman" w:hAnsi="Arial" w:cs="Arial"/>
          <w:sz w:val="24"/>
          <w:szCs w:val="24"/>
          <w:lang w:eastAsia="es-ES"/>
        </w:rPr>
        <w:t xml:space="preserve"> de </w:t>
      </w:r>
      <w:hyperlink r:id="rId47" w:history="1">
        <w:r w:rsidRPr="00C73A51">
          <w:rPr>
            <w:rFonts w:ascii="Arial" w:eastAsia="Times New Roman" w:hAnsi="Arial" w:cs="Arial"/>
            <w:sz w:val="24"/>
            <w:szCs w:val="24"/>
            <w:lang w:eastAsia="es-ES"/>
          </w:rPr>
          <w:t>solidaridad</w:t>
        </w:r>
      </w:hyperlink>
      <w:r w:rsidRPr="00DA4673">
        <w:rPr>
          <w:rFonts w:ascii="Arial" w:eastAsia="Times New Roman" w:hAnsi="Arial" w:cs="Arial"/>
          <w:sz w:val="24"/>
          <w:szCs w:val="24"/>
          <w:lang w:eastAsia="es-ES"/>
        </w:rPr>
        <w:t xml:space="preserve">, esfuerzo propio y ayuda mutua, con el propósito de satisfacer necesidades individuales y colectivas, a través de la realización de actividades económicas. </w:t>
      </w:r>
    </w:p>
    <w:p w:rsidR="00FA7E85" w:rsidRPr="00DA4673" w:rsidRDefault="00FA7E85"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La cooperativa es una sociedad que asocia, en régimen de libre adhesión y baja voluntaria, a personas que tienen intereses o necesidades socioeconómicas comunes, para cuya satisfacción y al </w:t>
      </w:r>
      <w:hyperlink r:id="rId48" w:history="1">
        <w:r w:rsidRPr="00C73A51">
          <w:rPr>
            <w:rFonts w:ascii="Arial" w:eastAsia="Times New Roman" w:hAnsi="Arial" w:cs="Arial"/>
            <w:sz w:val="24"/>
            <w:szCs w:val="24"/>
            <w:lang w:eastAsia="es-ES"/>
          </w:rPr>
          <w:t>servicio</w:t>
        </w:r>
      </w:hyperlink>
      <w:r w:rsidRPr="00DA4673">
        <w:rPr>
          <w:rFonts w:ascii="Arial" w:eastAsia="Times New Roman" w:hAnsi="Arial" w:cs="Arial"/>
          <w:sz w:val="24"/>
          <w:szCs w:val="24"/>
          <w:lang w:eastAsia="es-ES"/>
        </w:rPr>
        <w:t xml:space="preserve"> de la </w:t>
      </w:r>
      <w:hyperlink r:id="rId49" w:history="1">
        <w:r w:rsidRPr="00C73A51">
          <w:rPr>
            <w:rFonts w:ascii="Arial" w:eastAsia="Times New Roman" w:hAnsi="Arial" w:cs="Arial"/>
            <w:sz w:val="24"/>
            <w:szCs w:val="24"/>
            <w:lang w:eastAsia="es-ES"/>
          </w:rPr>
          <w:t>comunidad</w:t>
        </w:r>
      </w:hyperlink>
      <w:r w:rsidRPr="00DA4673">
        <w:rPr>
          <w:rFonts w:ascii="Arial" w:eastAsia="Times New Roman" w:hAnsi="Arial" w:cs="Arial"/>
          <w:sz w:val="24"/>
          <w:szCs w:val="24"/>
          <w:lang w:eastAsia="es-ES"/>
        </w:rPr>
        <w:t xml:space="preserve"> desarrollan actividades empresariales con la finalidad de satisfacer las necesidades de los socios. </w:t>
      </w:r>
    </w:p>
    <w:p w:rsidR="00FA7E85" w:rsidRPr="00DA4673" w:rsidRDefault="00FA7E85"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DA4673" w:rsidRDefault="00FA7E85" w:rsidP="00DA4673">
      <w:pPr>
        <w:shd w:val="clear" w:color="auto" w:fill="FFFFFF"/>
        <w:spacing w:after="90" w:line="360" w:lineRule="auto"/>
        <w:jc w:val="both"/>
        <w:outlineLvl w:val="2"/>
        <w:rPr>
          <w:rFonts w:ascii="Arial" w:eastAsia="Times New Roman" w:hAnsi="Arial" w:cs="Arial"/>
          <w:b/>
          <w:bCs/>
          <w:sz w:val="24"/>
          <w:szCs w:val="24"/>
          <w:lang w:eastAsia="es-ES"/>
        </w:rPr>
      </w:pPr>
      <w:bookmarkStart w:id="8" w:name="disoluc"/>
      <w:bookmarkEnd w:id="8"/>
      <w:r w:rsidRPr="00C73A51">
        <w:rPr>
          <w:rFonts w:ascii="Arial" w:eastAsia="Times New Roman" w:hAnsi="Arial" w:cs="Arial"/>
          <w:b/>
          <w:bCs/>
          <w:sz w:val="24"/>
          <w:szCs w:val="24"/>
          <w:lang w:eastAsia="es-ES"/>
        </w:rPr>
        <w:t xml:space="preserve">DISOLUCIÓN Y LIQUIDACIÓN DE LAS SOCIEDADES. </w:t>
      </w: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A las circunstancias que según la ley son capaces de poner fin al </w:t>
      </w:r>
      <w:hyperlink r:id="rId50" w:history="1">
        <w:r w:rsidRPr="00C73A51">
          <w:rPr>
            <w:rFonts w:ascii="Arial" w:eastAsia="Times New Roman" w:hAnsi="Arial" w:cs="Arial"/>
            <w:sz w:val="24"/>
            <w:szCs w:val="24"/>
            <w:lang w:eastAsia="es-ES"/>
          </w:rPr>
          <w:t>contrato</w:t>
        </w:r>
      </w:hyperlink>
      <w:r w:rsidRPr="00DA4673">
        <w:rPr>
          <w:rFonts w:ascii="Arial" w:eastAsia="Times New Roman" w:hAnsi="Arial" w:cs="Arial"/>
          <w:sz w:val="24"/>
          <w:szCs w:val="24"/>
          <w:lang w:eastAsia="es-ES"/>
        </w:rPr>
        <w:t xml:space="preserve"> se les llaman causas de disolución es decir, es la situación de la Sociedad que pierde su capacidad jurídica para el cumplimiento del fin para el que se creo y que solo subsiste para la resolución de los vínculos establecidos por la sociedad con terceros, por aquella con los socios y por éstos entre sí. </w:t>
      </w:r>
    </w:p>
    <w:p w:rsidR="00C73A51" w:rsidRPr="00DA4673" w:rsidRDefault="00C73A51"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DA4673"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El artículo 229 de la ley general de </w:t>
      </w:r>
      <w:hyperlink r:id="rId51" w:history="1">
        <w:r w:rsidRPr="00C73A51">
          <w:rPr>
            <w:rFonts w:ascii="Arial" w:eastAsia="Times New Roman" w:hAnsi="Arial" w:cs="Arial"/>
            <w:sz w:val="24"/>
            <w:szCs w:val="24"/>
            <w:lang w:eastAsia="es-ES"/>
          </w:rPr>
          <w:t>sociedades mercantiles</w:t>
        </w:r>
      </w:hyperlink>
      <w:r w:rsidRPr="00DA4673">
        <w:rPr>
          <w:rFonts w:ascii="Arial" w:eastAsia="Times New Roman" w:hAnsi="Arial" w:cs="Arial"/>
          <w:sz w:val="24"/>
          <w:szCs w:val="24"/>
          <w:lang w:eastAsia="es-ES"/>
        </w:rPr>
        <w:t xml:space="preserve"> capitula acerca de la disolución y los motivos que pueden originar este </w:t>
      </w:r>
      <w:hyperlink r:id="rId52" w:history="1">
        <w:r w:rsidRPr="00C73A51">
          <w:rPr>
            <w:rFonts w:ascii="Arial" w:eastAsia="Times New Roman" w:hAnsi="Arial" w:cs="Arial"/>
            <w:sz w:val="24"/>
            <w:szCs w:val="24"/>
            <w:lang w:eastAsia="es-ES"/>
          </w:rPr>
          <w:t>estado</w:t>
        </w:r>
      </w:hyperlink>
      <w:r w:rsidRPr="00DA4673">
        <w:rPr>
          <w:rFonts w:ascii="Arial" w:eastAsia="Times New Roman" w:hAnsi="Arial" w:cs="Arial"/>
          <w:sz w:val="24"/>
          <w:szCs w:val="24"/>
          <w:lang w:eastAsia="es-ES"/>
        </w:rPr>
        <w:t xml:space="preserve"> en una sociedad y como consecuencia el </w:t>
      </w:r>
      <w:hyperlink r:id="rId53" w:anchor="PROCE" w:history="1">
        <w:r w:rsidRPr="00C73A51">
          <w:rPr>
            <w:rFonts w:ascii="Arial" w:eastAsia="Times New Roman" w:hAnsi="Arial" w:cs="Arial"/>
            <w:sz w:val="24"/>
            <w:szCs w:val="24"/>
            <w:lang w:eastAsia="es-ES"/>
          </w:rPr>
          <w:t>proceso</w:t>
        </w:r>
      </w:hyperlink>
      <w:r w:rsidRPr="00DA4673">
        <w:rPr>
          <w:rFonts w:ascii="Arial" w:eastAsia="Times New Roman" w:hAnsi="Arial" w:cs="Arial"/>
          <w:sz w:val="24"/>
          <w:szCs w:val="24"/>
          <w:lang w:eastAsia="es-ES"/>
        </w:rPr>
        <w:t xml:space="preserve"> de liquidación. </w:t>
      </w: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Asimismo el Artículo 230,que contempla la sociedad en nombre colectivo que se disolverá salvo pacto contrario, por </w:t>
      </w:r>
      <w:hyperlink r:id="rId54" w:history="1">
        <w:r w:rsidRPr="00C73A51">
          <w:rPr>
            <w:rFonts w:ascii="Arial" w:eastAsia="Times New Roman" w:hAnsi="Arial" w:cs="Arial"/>
            <w:sz w:val="24"/>
            <w:szCs w:val="24"/>
            <w:lang w:eastAsia="es-ES"/>
          </w:rPr>
          <w:t>la muerte</w:t>
        </w:r>
      </w:hyperlink>
      <w:r w:rsidRPr="00DA4673">
        <w:rPr>
          <w:rFonts w:ascii="Arial" w:eastAsia="Times New Roman" w:hAnsi="Arial" w:cs="Arial"/>
          <w:sz w:val="24"/>
          <w:szCs w:val="24"/>
          <w:lang w:eastAsia="es-ES"/>
        </w:rPr>
        <w:t xml:space="preserve">, incapacidad, exclusión o retiro de uno o varios de los socios, o por que el </w:t>
      </w:r>
      <w:hyperlink r:id="rId55" w:history="1">
        <w:r w:rsidRPr="00C73A51">
          <w:rPr>
            <w:rFonts w:ascii="Arial" w:eastAsia="Times New Roman" w:hAnsi="Arial" w:cs="Arial"/>
            <w:sz w:val="24"/>
            <w:szCs w:val="24"/>
            <w:lang w:eastAsia="es-ES"/>
          </w:rPr>
          <w:t>contrato social</w:t>
        </w:r>
      </w:hyperlink>
      <w:r w:rsidRPr="00DA4673">
        <w:rPr>
          <w:rFonts w:ascii="Arial" w:eastAsia="Times New Roman" w:hAnsi="Arial" w:cs="Arial"/>
          <w:sz w:val="24"/>
          <w:szCs w:val="24"/>
          <w:lang w:eastAsia="es-ES"/>
        </w:rPr>
        <w:t xml:space="preserve"> se rescinda respecto a alguno de ellos. </w:t>
      </w:r>
    </w:p>
    <w:p w:rsidR="00C73A51" w:rsidRPr="00C73A51" w:rsidRDefault="00C73A51" w:rsidP="00DA4673">
      <w:pPr>
        <w:shd w:val="clear" w:color="auto" w:fill="FFFFFF"/>
        <w:spacing w:before="135" w:after="135" w:line="360" w:lineRule="auto"/>
        <w:jc w:val="both"/>
        <w:rPr>
          <w:rFonts w:ascii="Arial" w:eastAsia="Times New Roman" w:hAnsi="Arial" w:cs="Arial"/>
          <w:sz w:val="24"/>
          <w:szCs w:val="24"/>
          <w:lang w:eastAsia="es-ES"/>
        </w:rPr>
      </w:pPr>
    </w:p>
    <w:p w:rsidR="00C73A51" w:rsidRPr="00C73A51" w:rsidRDefault="00C73A51" w:rsidP="00DA4673">
      <w:pPr>
        <w:shd w:val="clear" w:color="auto" w:fill="FFFFFF"/>
        <w:spacing w:before="135" w:after="135" w:line="360" w:lineRule="auto"/>
        <w:jc w:val="both"/>
        <w:rPr>
          <w:rFonts w:ascii="Arial" w:eastAsia="Times New Roman" w:hAnsi="Arial" w:cs="Arial"/>
          <w:sz w:val="24"/>
          <w:szCs w:val="24"/>
          <w:lang w:eastAsia="es-ES"/>
        </w:rPr>
      </w:pPr>
    </w:p>
    <w:p w:rsidR="00C73A51" w:rsidRPr="00DA4673" w:rsidRDefault="00C73A51"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lastRenderedPageBreak/>
        <w:t xml:space="preserve">En caso de </w:t>
      </w:r>
      <w:hyperlink r:id="rId56" w:history="1">
        <w:r w:rsidRPr="00C73A51">
          <w:rPr>
            <w:rFonts w:ascii="Arial" w:eastAsia="Times New Roman" w:hAnsi="Arial" w:cs="Arial"/>
            <w:sz w:val="24"/>
            <w:szCs w:val="24"/>
            <w:lang w:eastAsia="es-ES"/>
          </w:rPr>
          <w:t>muerte</w:t>
        </w:r>
      </w:hyperlink>
      <w:r w:rsidRPr="00DA4673">
        <w:rPr>
          <w:rFonts w:ascii="Arial" w:eastAsia="Times New Roman" w:hAnsi="Arial" w:cs="Arial"/>
          <w:sz w:val="24"/>
          <w:szCs w:val="24"/>
          <w:lang w:eastAsia="es-ES"/>
        </w:rPr>
        <w:t xml:space="preserve"> de uno de ellos y en la </w:t>
      </w:r>
      <w:hyperlink r:id="rId57" w:history="1">
        <w:r w:rsidRPr="00C73A51">
          <w:rPr>
            <w:rFonts w:ascii="Arial" w:eastAsia="Times New Roman" w:hAnsi="Arial" w:cs="Arial"/>
            <w:sz w:val="24"/>
            <w:szCs w:val="24"/>
            <w:lang w:eastAsia="es-ES"/>
          </w:rPr>
          <w:t>inteligencia</w:t>
        </w:r>
      </w:hyperlink>
      <w:r w:rsidRPr="00DA4673">
        <w:rPr>
          <w:rFonts w:ascii="Arial" w:eastAsia="Times New Roman" w:hAnsi="Arial" w:cs="Arial"/>
          <w:sz w:val="24"/>
          <w:szCs w:val="24"/>
          <w:lang w:eastAsia="es-ES"/>
        </w:rPr>
        <w:t xml:space="preserve"> de no llegar a ningún acuerdo con sus herederos, la sociedad, dentro del plazo de dos meses, deberá entregar a los herederos la cuota correspondiente al socio difunto de acuerdo al último balance aprobado. </w:t>
      </w:r>
    </w:p>
    <w:p w:rsidR="00C73A51" w:rsidRPr="00DA4673" w:rsidRDefault="00C73A51"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El artículo 231, de las disposiciones anteriores, será aplicable a la sociedad en comandita simple y a la sociedad en comandita por acciones, en lo que concierne a los comanditados. </w:t>
      </w:r>
    </w:p>
    <w:p w:rsidR="00C73A51" w:rsidRPr="00DA4673" w:rsidRDefault="00C73A51"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Para el término establecido de la duración de una sociedad lo </w:t>
      </w:r>
      <w:hyperlink r:id="rId58" w:history="1">
        <w:r w:rsidRPr="00C73A51">
          <w:rPr>
            <w:rFonts w:ascii="Arial" w:eastAsia="Times New Roman" w:hAnsi="Arial" w:cs="Arial"/>
            <w:sz w:val="24"/>
            <w:szCs w:val="24"/>
            <w:lang w:eastAsia="es-ES"/>
          </w:rPr>
          <w:t>marca</w:t>
        </w:r>
      </w:hyperlink>
      <w:r w:rsidRPr="00DA4673">
        <w:rPr>
          <w:rFonts w:ascii="Arial" w:eastAsia="Times New Roman" w:hAnsi="Arial" w:cs="Arial"/>
          <w:sz w:val="24"/>
          <w:szCs w:val="24"/>
          <w:lang w:eastAsia="es-ES"/>
        </w:rPr>
        <w:t xml:space="preserve"> en el artículo 229 no siendo lo mismo en los casos de las demás sociedades que según el Artículo 232 que dice que comprobada por la sociedad la existencia de las causas de la disolución, se debe inscribir en el Registro público de </w:t>
      </w:r>
      <w:hyperlink r:id="rId59" w:history="1">
        <w:r w:rsidRPr="00C73A51">
          <w:rPr>
            <w:rFonts w:ascii="Arial" w:eastAsia="Times New Roman" w:hAnsi="Arial" w:cs="Arial"/>
            <w:sz w:val="24"/>
            <w:szCs w:val="24"/>
            <w:lang w:eastAsia="es-ES"/>
          </w:rPr>
          <w:t>comercio</w:t>
        </w:r>
      </w:hyperlink>
      <w:r w:rsidRPr="00DA4673">
        <w:rPr>
          <w:rFonts w:ascii="Arial" w:eastAsia="Times New Roman" w:hAnsi="Arial" w:cs="Arial"/>
          <w:sz w:val="24"/>
          <w:szCs w:val="24"/>
          <w:lang w:eastAsia="es-ES"/>
        </w:rPr>
        <w:t xml:space="preserve"> pero si a juicio de algún interesado no hay causa que justifique la disolución, entonces este podrá ocurrir ante la </w:t>
      </w:r>
      <w:hyperlink r:id="rId60" w:history="1">
        <w:r w:rsidRPr="00C73A51">
          <w:rPr>
            <w:rFonts w:ascii="Arial" w:eastAsia="Times New Roman" w:hAnsi="Arial" w:cs="Arial"/>
            <w:sz w:val="24"/>
            <w:szCs w:val="24"/>
            <w:lang w:eastAsia="es-ES"/>
          </w:rPr>
          <w:t>autoridad</w:t>
        </w:r>
      </w:hyperlink>
      <w:r w:rsidRPr="00DA4673">
        <w:rPr>
          <w:rFonts w:ascii="Arial" w:eastAsia="Times New Roman" w:hAnsi="Arial" w:cs="Arial"/>
          <w:sz w:val="24"/>
          <w:szCs w:val="24"/>
          <w:lang w:eastAsia="es-ES"/>
        </w:rPr>
        <w:t xml:space="preserve"> judicial dentro del límite de treinta días contados a partir de la fecha de inscripción y demandar en la vía sumaria, la cancelación de la inscripción. </w:t>
      </w:r>
    </w:p>
    <w:p w:rsidR="00C73A51" w:rsidRPr="00DA4673" w:rsidRDefault="00C73A51"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Igualmente se supone la transformación de la actividad de </w:t>
      </w:r>
      <w:hyperlink r:id="rId61" w:history="1">
        <w:r w:rsidRPr="00C73A51">
          <w:rPr>
            <w:rFonts w:ascii="Arial" w:eastAsia="Times New Roman" w:hAnsi="Arial" w:cs="Arial"/>
            <w:sz w:val="24"/>
            <w:szCs w:val="24"/>
            <w:lang w:eastAsia="es-ES"/>
          </w:rPr>
          <w:t>producción</w:t>
        </w:r>
      </w:hyperlink>
      <w:r w:rsidRPr="00DA4673">
        <w:rPr>
          <w:rFonts w:ascii="Arial" w:eastAsia="Times New Roman" w:hAnsi="Arial" w:cs="Arial"/>
          <w:sz w:val="24"/>
          <w:szCs w:val="24"/>
          <w:lang w:eastAsia="es-ES"/>
        </w:rPr>
        <w:t xml:space="preserve"> en la actividad de liquidación. La terminación del contrato de sociedad es complicada, no al igual que otro tipo de contrato que agote sus efectos en las relaciones de las partes. </w:t>
      </w:r>
    </w:p>
    <w:p w:rsidR="00C73A51" w:rsidRPr="00DA4673" w:rsidRDefault="00C73A51"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La sociedad dirigida terceras personas, al disolverse exige, que se desanuden los lazos establecidos con las personas que con ella contrataron y en nuestro país, la ley protege la buena fe y los derechos a los terceros, así es que la disolución de la sociedad en verdad implica un problema jurídico complicado. </w:t>
      </w:r>
    </w:p>
    <w:p w:rsidR="00C73A51" w:rsidRPr="00C73A51" w:rsidRDefault="00C73A51" w:rsidP="00DA4673">
      <w:pPr>
        <w:shd w:val="clear" w:color="auto" w:fill="FFFFFF"/>
        <w:spacing w:before="135" w:after="135" w:line="360" w:lineRule="auto"/>
        <w:jc w:val="both"/>
        <w:rPr>
          <w:rFonts w:ascii="Arial" w:eastAsia="Times New Roman" w:hAnsi="Arial" w:cs="Arial"/>
          <w:sz w:val="24"/>
          <w:szCs w:val="24"/>
          <w:lang w:eastAsia="es-ES"/>
        </w:rPr>
      </w:pPr>
    </w:p>
    <w:p w:rsidR="00C73A51" w:rsidRPr="00DA4673" w:rsidRDefault="00C73A51"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lastRenderedPageBreak/>
        <w:t xml:space="preserve">El hecho de que exista una causa de disolución no quiere decir que se acabe inmediatamente la sociedad, sino que ahí va a ser el punto de partida de la situación de disolución que va a desembocar a otro proceso como es el de la liquidación. </w:t>
      </w:r>
    </w:p>
    <w:p w:rsidR="00C73A51" w:rsidRPr="00DA4673" w:rsidRDefault="00C73A51"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C73A51"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La Ley General de Sociedades Mercantiles en nuestro país, reconoce en el Art. 234, los principios de la Sociedades al quedar en estado de disolución, de igual manera, en el Art. 244 de la misma ley dice que los efectos para crear una disolución en la sociedad y aún en ese estado, conservará su </w:t>
      </w:r>
      <w:hyperlink r:id="rId62" w:history="1">
        <w:r w:rsidRPr="00C73A51">
          <w:rPr>
            <w:rFonts w:ascii="Arial" w:eastAsia="Times New Roman" w:hAnsi="Arial" w:cs="Arial"/>
            <w:sz w:val="24"/>
            <w:szCs w:val="24"/>
            <w:lang w:eastAsia="es-ES"/>
          </w:rPr>
          <w:t>personalidad</w:t>
        </w:r>
      </w:hyperlink>
      <w:r w:rsidRPr="00DA4673">
        <w:rPr>
          <w:rFonts w:ascii="Arial" w:eastAsia="Times New Roman" w:hAnsi="Arial" w:cs="Arial"/>
          <w:sz w:val="24"/>
          <w:szCs w:val="24"/>
          <w:lang w:eastAsia="es-ES"/>
        </w:rPr>
        <w:t xml:space="preserve"> jurídica para los efectos de liquidación. </w:t>
      </w:r>
    </w:p>
    <w:p w:rsidR="00C73A51" w:rsidRPr="00DA4673" w:rsidRDefault="00C73A51" w:rsidP="00DA4673">
      <w:pPr>
        <w:shd w:val="clear" w:color="auto" w:fill="FFFFFF"/>
        <w:spacing w:before="135" w:after="135" w:line="360" w:lineRule="auto"/>
        <w:jc w:val="both"/>
        <w:rPr>
          <w:rFonts w:ascii="Arial" w:eastAsia="Times New Roman" w:hAnsi="Arial" w:cs="Arial"/>
          <w:sz w:val="24"/>
          <w:szCs w:val="24"/>
          <w:lang w:eastAsia="es-ES"/>
        </w:rPr>
      </w:pPr>
    </w:p>
    <w:p w:rsidR="00DA4673" w:rsidRPr="00DA4673" w:rsidRDefault="00DA4673" w:rsidP="00DA4673">
      <w:pPr>
        <w:shd w:val="clear" w:color="auto" w:fill="FFFFFF"/>
        <w:spacing w:before="135" w:after="135" w:line="360" w:lineRule="auto"/>
        <w:jc w:val="both"/>
        <w:rPr>
          <w:rFonts w:ascii="Arial" w:eastAsia="Times New Roman" w:hAnsi="Arial" w:cs="Arial"/>
          <w:sz w:val="24"/>
          <w:szCs w:val="24"/>
          <w:lang w:eastAsia="es-ES"/>
        </w:rPr>
      </w:pPr>
      <w:r w:rsidRPr="00DA4673">
        <w:rPr>
          <w:rFonts w:ascii="Arial" w:eastAsia="Times New Roman" w:hAnsi="Arial" w:cs="Arial"/>
          <w:sz w:val="24"/>
          <w:szCs w:val="24"/>
          <w:lang w:eastAsia="es-ES"/>
        </w:rPr>
        <w:t xml:space="preserve">Disolución y conservación de </w:t>
      </w:r>
      <w:hyperlink r:id="rId63" w:history="1">
        <w:r w:rsidRPr="00C73A51">
          <w:rPr>
            <w:rFonts w:ascii="Arial" w:eastAsia="Times New Roman" w:hAnsi="Arial" w:cs="Arial"/>
            <w:sz w:val="24"/>
            <w:szCs w:val="24"/>
            <w:lang w:eastAsia="es-ES"/>
          </w:rPr>
          <w:t>la empresa</w:t>
        </w:r>
      </w:hyperlink>
      <w:r w:rsidRPr="00DA4673">
        <w:rPr>
          <w:rFonts w:ascii="Arial" w:eastAsia="Times New Roman" w:hAnsi="Arial" w:cs="Arial"/>
          <w:sz w:val="24"/>
          <w:szCs w:val="24"/>
          <w:lang w:eastAsia="es-ES"/>
        </w:rPr>
        <w:t xml:space="preserve">, la consideración histórica de las disposiciones aplicables a la disolución de las sociedades mercantiles nos </w:t>
      </w:r>
      <w:hyperlink r:id="rId64" w:history="1">
        <w:r w:rsidRPr="00C73A51">
          <w:rPr>
            <w:rFonts w:ascii="Arial" w:eastAsia="Times New Roman" w:hAnsi="Arial" w:cs="Arial"/>
            <w:sz w:val="24"/>
            <w:szCs w:val="24"/>
            <w:lang w:eastAsia="es-ES"/>
          </w:rPr>
          <w:t>muestra</w:t>
        </w:r>
      </w:hyperlink>
      <w:r w:rsidRPr="00DA4673">
        <w:rPr>
          <w:rFonts w:ascii="Arial" w:eastAsia="Times New Roman" w:hAnsi="Arial" w:cs="Arial"/>
          <w:sz w:val="24"/>
          <w:szCs w:val="24"/>
          <w:lang w:eastAsia="es-ES"/>
        </w:rPr>
        <w:t xml:space="preserve"> una relación fuerte y complicada entre dos principios contrapuestos, el de la disolución por la voluntad y por motivos estrictamente personales o sea la conservación de la </w:t>
      </w:r>
      <w:hyperlink r:id="rId65" w:history="1">
        <w:r w:rsidRPr="00C73A51">
          <w:rPr>
            <w:rFonts w:ascii="Arial" w:eastAsia="Times New Roman" w:hAnsi="Arial" w:cs="Arial"/>
            <w:sz w:val="24"/>
            <w:szCs w:val="24"/>
            <w:lang w:eastAsia="es-ES"/>
          </w:rPr>
          <w:t>empresa</w:t>
        </w:r>
      </w:hyperlink>
      <w:r w:rsidRPr="00DA4673">
        <w:rPr>
          <w:rFonts w:ascii="Arial" w:eastAsia="Times New Roman" w:hAnsi="Arial" w:cs="Arial"/>
          <w:sz w:val="24"/>
          <w:szCs w:val="24"/>
          <w:lang w:eastAsia="es-ES"/>
        </w:rPr>
        <w:t xml:space="preserve"> por encima de intereses personales de los socios y lo contrario en la voluntad individual de cada uno de los socios. </w:t>
      </w:r>
    </w:p>
    <w:p w:rsidR="00DA4673" w:rsidRPr="00C73A51" w:rsidRDefault="00DA4673" w:rsidP="00DA4673">
      <w:pPr>
        <w:shd w:val="clear" w:color="auto" w:fill="FFFFFF"/>
        <w:spacing w:after="90" w:line="360" w:lineRule="auto"/>
        <w:jc w:val="both"/>
        <w:outlineLvl w:val="2"/>
        <w:rPr>
          <w:rFonts w:ascii="Arial" w:eastAsia="Times New Roman" w:hAnsi="Arial" w:cs="Arial"/>
          <w:b/>
          <w:bCs/>
          <w:sz w:val="24"/>
          <w:szCs w:val="24"/>
          <w:lang w:eastAsia="es-ES"/>
        </w:rPr>
      </w:pPr>
      <w:bookmarkStart w:id="9" w:name="bibl"/>
      <w:bookmarkEnd w:id="9"/>
    </w:p>
    <w:p w:rsidR="00DA4673" w:rsidRPr="00C73A51" w:rsidRDefault="00DA4673" w:rsidP="00DA4673">
      <w:pPr>
        <w:shd w:val="clear" w:color="auto" w:fill="FFFFFF"/>
        <w:spacing w:after="90" w:line="240" w:lineRule="auto"/>
        <w:jc w:val="center"/>
        <w:outlineLvl w:val="2"/>
        <w:rPr>
          <w:rFonts w:ascii="Georgia" w:eastAsia="Times New Roman" w:hAnsi="Georgia" w:cs="Arial"/>
          <w:b/>
          <w:bCs/>
          <w:sz w:val="27"/>
          <w:szCs w:val="27"/>
          <w:lang w:eastAsia="es-ES"/>
        </w:rPr>
      </w:pPr>
    </w:p>
    <w:p w:rsidR="00CD2009" w:rsidRDefault="00CD2009" w:rsidP="00DA4673">
      <w:pPr>
        <w:shd w:val="clear" w:color="auto" w:fill="FFFFFF"/>
        <w:spacing w:after="90" w:line="240" w:lineRule="auto"/>
        <w:jc w:val="center"/>
        <w:outlineLvl w:val="2"/>
        <w:rPr>
          <w:rFonts w:ascii="Georgia" w:eastAsia="Times New Roman" w:hAnsi="Georgia" w:cs="Arial"/>
          <w:b/>
          <w:bCs/>
          <w:sz w:val="27"/>
          <w:szCs w:val="27"/>
          <w:lang w:eastAsia="es-ES"/>
        </w:rPr>
      </w:pPr>
    </w:p>
    <w:p w:rsidR="00CD2009" w:rsidRPr="003F296A" w:rsidRDefault="00CD2009" w:rsidP="00DA4673">
      <w:pPr>
        <w:shd w:val="clear" w:color="auto" w:fill="FFFFFF"/>
        <w:spacing w:after="90" w:line="240" w:lineRule="auto"/>
        <w:jc w:val="center"/>
        <w:outlineLvl w:val="2"/>
        <w:rPr>
          <w:rFonts w:ascii="Georgia" w:eastAsia="Times New Roman" w:hAnsi="Georgia" w:cs="Arial"/>
          <w:b/>
          <w:bCs/>
          <w:sz w:val="27"/>
          <w:szCs w:val="27"/>
          <w:lang w:eastAsia="es-ES"/>
        </w:rPr>
      </w:pPr>
    </w:p>
    <w:p w:rsidR="00395467" w:rsidRDefault="00395467" w:rsidP="00DA4673">
      <w:pPr>
        <w:shd w:val="clear" w:color="auto" w:fill="FFFFFF"/>
        <w:spacing w:after="90" w:line="240" w:lineRule="auto"/>
        <w:jc w:val="center"/>
        <w:outlineLvl w:val="2"/>
        <w:rPr>
          <w:rFonts w:ascii="Georgia" w:eastAsia="Times New Roman" w:hAnsi="Georgia" w:cs="Arial"/>
          <w:b/>
          <w:bCs/>
          <w:sz w:val="27"/>
          <w:szCs w:val="27"/>
          <w:lang w:eastAsia="es-ES"/>
        </w:rPr>
      </w:pPr>
    </w:p>
    <w:p w:rsidR="00395467" w:rsidRDefault="00395467" w:rsidP="00DA4673">
      <w:pPr>
        <w:shd w:val="clear" w:color="auto" w:fill="FFFFFF"/>
        <w:spacing w:after="90" w:line="240" w:lineRule="auto"/>
        <w:jc w:val="center"/>
        <w:outlineLvl w:val="2"/>
        <w:rPr>
          <w:rFonts w:ascii="Georgia" w:eastAsia="Times New Roman" w:hAnsi="Georgia" w:cs="Arial"/>
          <w:b/>
          <w:bCs/>
          <w:sz w:val="27"/>
          <w:szCs w:val="27"/>
          <w:lang w:eastAsia="es-ES"/>
        </w:rPr>
      </w:pPr>
    </w:p>
    <w:p w:rsidR="00395467" w:rsidRDefault="00395467" w:rsidP="00DA4673">
      <w:pPr>
        <w:shd w:val="clear" w:color="auto" w:fill="FFFFFF"/>
        <w:spacing w:after="90" w:line="240" w:lineRule="auto"/>
        <w:jc w:val="center"/>
        <w:outlineLvl w:val="2"/>
        <w:rPr>
          <w:rFonts w:ascii="Georgia" w:eastAsia="Times New Roman" w:hAnsi="Georgia" w:cs="Arial"/>
          <w:b/>
          <w:bCs/>
          <w:sz w:val="27"/>
          <w:szCs w:val="27"/>
          <w:lang w:eastAsia="es-ES"/>
        </w:rPr>
      </w:pPr>
    </w:p>
    <w:p w:rsidR="00395467" w:rsidRDefault="00395467" w:rsidP="00DA4673">
      <w:pPr>
        <w:shd w:val="clear" w:color="auto" w:fill="FFFFFF"/>
        <w:spacing w:after="90" w:line="240" w:lineRule="auto"/>
        <w:jc w:val="center"/>
        <w:outlineLvl w:val="2"/>
        <w:rPr>
          <w:rFonts w:ascii="Georgia" w:eastAsia="Times New Roman" w:hAnsi="Georgia" w:cs="Arial"/>
          <w:b/>
          <w:bCs/>
          <w:sz w:val="27"/>
          <w:szCs w:val="27"/>
          <w:lang w:eastAsia="es-ES"/>
        </w:rPr>
      </w:pPr>
    </w:p>
    <w:p w:rsidR="00395467" w:rsidRDefault="00395467" w:rsidP="00DA4673">
      <w:pPr>
        <w:shd w:val="clear" w:color="auto" w:fill="FFFFFF"/>
        <w:spacing w:after="90" w:line="240" w:lineRule="auto"/>
        <w:jc w:val="center"/>
        <w:outlineLvl w:val="2"/>
        <w:rPr>
          <w:rFonts w:ascii="Georgia" w:eastAsia="Times New Roman" w:hAnsi="Georgia" w:cs="Arial"/>
          <w:b/>
          <w:bCs/>
          <w:sz w:val="27"/>
          <w:szCs w:val="27"/>
          <w:lang w:eastAsia="es-ES"/>
        </w:rPr>
      </w:pPr>
    </w:p>
    <w:p w:rsidR="00395467" w:rsidRDefault="00395467" w:rsidP="00DA4673">
      <w:pPr>
        <w:shd w:val="clear" w:color="auto" w:fill="FFFFFF"/>
        <w:spacing w:after="90" w:line="240" w:lineRule="auto"/>
        <w:jc w:val="center"/>
        <w:outlineLvl w:val="2"/>
        <w:rPr>
          <w:rFonts w:ascii="Georgia" w:eastAsia="Times New Roman" w:hAnsi="Georgia" w:cs="Arial"/>
          <w:b/>
          <w:bCs/>
          <w:sz w:val="27"/>
          <w:szCs w:val="27"/>
          <w:lang w:eastAsia="es-ES"/>
        </w:rPr>
      </w:pPr>
    </w:p>
    <w:p w:rsidR="00395467" w:rsidRDefault="00395467" w:rsidP="00DA4673">
      <w:pPr>
        <w:shd w:val="clear" w:color="auto" w:fill="FFFFFF"/>
        <w:spacing w:after="90" w:line="240" w:lineRule="auto"/>
        <w:jc w:val="center"/>
        <w:outlineLvl w:val="2"/>
        <w:rPr>
          <w:rFonts w:ascii="Georgia" w:eastAsia="Times New Roman" w:hAnsi="Georgia" w:cs="Arial"/>
          <w:b/>
          <w:bCs/>
          <w:sz w:val="27"/>
          <w:szCs w:val="27"/>
          <w:lang w:eastAsia="es-ES"/>
        </w:rPr>
      </w:pPr>
    </w:p>
    <w:p w:rsidR="00395467" w:rsidRDefault="00395467" w:rsidP="00DA4673">
      <w:pPr>
        <w:shd w:val="clear" w:color="auto" w:fill="FFFFFF"/>
        <w:spacing w:after="90" w:line="240" w:lineRule="auto"/>
        <w:jc w:val="center"/>
        <w:outlineLvl w:val="2"/>
        <w:rPr>
          <w:rFonts w:ascii="Georgia" w:eastAsia="Times New Roman" w:hAnsi="Georgia" w:cs="Arial"/>
          <w:b/>
          <w:bCs/>
          <w:sz w:val="27"/>
          <w:szCs w:val="27"/>
          <w:lang w:eastAsia="es-ES"/>
        </w:rPr>
      </w:pPr>
    </w:p>
    <w:p w:rsidR="00395467" w:rsidRDefault="00395467" w:rsidP="00DA4673">
      <w:pPr>
        <w:shd w:val="clear" w:color="auto" w:fill="FFFFFF"/>
        <w:spacing w:after="90" w:line="240" w:lineRule="auto"/>
        <w:jc w:val="center"/>
        <w:outlineLvl w:val="2"/>
        <w:rPr>
          <w:rFonts w:ascii="Georgia" w:eastAsia="Times New Roman" w:hAnsi="Georgia" w:cs="Arial"/>
          <w:b/>
          <w:bCs/>
          <w:sz w:val="27"/>
          <w:szCs w:val="27"/>
          <w:lang w:eastAsia="es-ES"/>
        </w:rPr>
      </w:pPr>
    </w:p>
    <w:p w:rsidR="00395467" w:rsidRDefault="00395467" w:rsidP="00DA4673">
      <w:pPr>
        <w:shd w:val="clear" w:color="auto" w:fill="FFFFFF"/>
        <w:spacing w:after="90" w:line="240" w:lineRule="auto"/>
        <w:jc w:val="center"/>
        <w:outlineLvl w:val="2"/>
        <w:rPr>
          <w:rFonts w:ascii="Georgia" w:eastAsia="Times New Roman" w:hAnsi="Georgia" w:cs="Arial"/>
          <w:b/>
          <w:bCs/>
          <w:sz w:val="27"/>
          <w:szCs w:val="27"/>
          <w:lang w:eastAsia="es-ES"/>
        </w:rPr>
      </w:pPr>
    </w:p>
    <w:p w:rsidR="00395467" w:rsidRDefault="00395467" w:rsidP="00DA4673">
      <w:pPr>
        <w:shd w:val="clear" w:color="auto" w:fill="FFFFFF"/>
        <w:spacing w:after="90" w:line="240" w:lineRule="auto"/>
        <w:jc w:val="center"/>
        <w:outlineLvl w:val="2"/>
        <w:rPr>
          <w:rFonts w:ascii="Georgia" w:eastAsia="Times New Roman" w:hAnsi="Georgia" w:cs="Arial"/>
          <w:b/>
          <w:bCs/>
          <w:sz w:val="27"/>
          <w:szCs w:val="27"/>
          <w:lang w:eastAsia="es-ES"/>
        </w:rPr>
      </w:pPr>
    </w:p>
    <w:p w:rsidR="00DA4673" w:rsidRPr="003F296A" w:rsidRDefault="00DA4673" w:rsidP="00DA4673">
      <w:pPr>
        <w:shd w:val="clear" w:color="auto" w:fill="FFFFFF"/>
        <w:spacing w:after="90" w:line="240" w:lineRule="auto"/>
        <w:jc w:val="center"/>
        <w:outlineLvl w:val="2"/>
        <w:rPr>
          <w:rFonts w:ascii="Georgia" w:eastAsia="Times New Roman" w:hAnsi="Georgia" w:cs="Arial"/>
          <w:b/>
          <w:bCs/>
          <w:sz w:val="27"/>
          <w:szCs w:val="27"/>
          <w:lang w:eastAsia="es-ES"/>
        </w:rPr>
      </w:pPr>
      <w:r w:rsidRPr="00DA4673">
        <w:rPr>
          <w:rFonts w:ascii="Georgia" w:eastAsia="Times New Roman" w:hAnsi="Georgia" w:cs="Arial"/>
          <w:b/>
          <w:bCs/>
          <w:sz w:val="27"/>
          <w:szCs w:val="27"/>
          <w:lang w:eastAsia="es-ES"/>
        </w:rPr>
        <w:lastRenderedPageBreak/>
        <w:t>BIBLIOGRAFÍA</w:t>
      </w:r>
    </w:p>
    <w:p w:rsidR="00780195" w:rsidRPr="00DA4673" w:rsidRDefault="00780195" w:rsidP="00DA4673">
      <w:pPr>
        <w:shd w:val="clear" w:color="auto" w:fill="FFFFFF"/>
        <w:spacing w:after="90" w:line="240" w:lineRule="auto"/>
        <w:jc w:val="center"/>
        <w:outlineLvl w:val="2"/>
        <w:rPr>
          <w:rFonts w:ascii="Georgia" w:eastAsia="Times New Roman" w:hAnsi="Georgia" w:cs="Arial"/>
          <w:b/>
          <w:bCs/>
          <w:sz w:val="27"/>
          <w:szCs w:val="27"/>
          <w:lang w:eastAsia="es-ES"/>
        </w:rPr>
      </w:pPr>
    </w:p>
    <w:p w:rsidR="00DA4673" w:rsidRPr="003F296A" w:rsidRDefault="00DA4673" w:rsidP="00DA4673">
      <w:pPr>
        <w:shd w:val="clear" w:color="auto" w:fill="FFFFFF"/>
        <w:spacing w:before="135" w:after="135" w:line="270" w:lineRule="atLeast"/>
        <w:rPr>
          <w:rFonts w:ascii="Georgia" w:eastAsia="Times New Roman" w:hAnsi="Georgia" w:cs="Arial"/>
          <w:sz w:val="24"/>
          <w:szCs w:val="24"/>
          <w:lang w:eastAsia="es-ES"/>
        </w:rPr>
      </w:pPr>
    </w:p>
    <w:p w:rsidR="00CB5072" w:rsidRPr="00395467" w:rsidRDefault="00CD2009" w:rsidP="00CD2009">
      <w:pPr>
        <w:shd w:val="clear" w:color="auto" w:fill="FFFFFF"/>
        <w:spacing w:before="135" w:after="135" w:line="360" w:lineRule="auto"/>
        <w:jc w:val="both"/>
        <w:rPr>
          <w:sz w:val="24"/>
          <w:szCs w:val="24"/>
        </w:rPr>
      </w:pPr>
      <w:r w:rsidRPr="00395467">
        <w:rPr>
          <w:rFonts w:ascii="Arial" w:hAnsi="Arial" w:cs="Arial"/>
          <w:sz w:val="24"/>
          <w:szCs w:val="24"/>
        </w:rPr>
        <w:t xml:space="preserve">INTRODUCCION AL </w:t>
      </w:r>
      <w:r w:rsidRPr="00395467">
        <w:rPr>
          <w:rStyle w:val="nfasis"/>
          <w:rFonts w:ascii="Arial" w:hAnsi="Arial" w:cs="Arial"/>
          <w:b w:val="0"/>
          <w:sz w:val="24"/>
          <w:szCs w:val="24"/>
        </w:rPr>
        <w:t>DERECHO MERCANTIL</w:t>
      </w:r>
    </w:p>
    <w:p w:rsidR="00CB5072" w:rsidRPr="00395467" w:rsidRDefault="003A076F" w:rsidP="003A076F">
      <w:pPr>
        <w:shd w:val="clear" w:color="auto" w:fill="FFFFFF"/>
        <w:spacing w:before="135" w:after="135" w:line="360" w:lineRule="auto"/>
        <w:rPr>
          <w:rFonts w:ascii="Arial" w:hAnsi="Arial" w:cs="Arial"/>
          <w:b/>
          <w:sz w:val="24"/>
          <w:szCs w:val="24"/>
        </w:rPr>
      </w:pPr>
      <w:r w:rsidRPr="00395467">
        <w:rPr>
          <w:rStyle w:val="Textoennegrita"/>
          <w:rFonts w:ascii="Arial" w:hAnsi="Arial" w:cs="Arial"/>
          <w:b w:val="0"/>
          <w:sz w:val="24"/>
          <w:szCs w:val="24"/>
        </w:rPr>
        <w:t>DERECHO MERCANTIL PRIMER CURSO, CERVANTES AHUMADA, RAUL</w:t>
      </w:r>
    </w:p>
    <w:p w:rsidR="00CB5072" w:rsidRPr="00395467" w:rsidRDefault="00CB5072" w:rsidP="00CB5072">
      <w:pPr>
        <w:shd w:val="clear" w:color="auto" w:fill="FFFFFF"/>
        <w:spacing w:before="135" w:after="135" w:line="360" w:lineRule="auto"/>
        <w:jc w:val="both"/>
        <w:rPr>
          <w:sz w:val="24"/>
          <w:szCs w:val="24"/>
        </w:rPr>
      </w:pPr>
    </w:p>
    <w:p w:rsidR="00CB5072" w:rsidRDefault="00A343D8" w:rsidP="00CB5072">
      <w:pPr>
        <w:shd w:val="clear" w:color="auto" w:fill="FFFFFF"/>
        <w:spacing w:before="135" w:after="135" w:line="360" w:lineRule="auto"/>
        <w:jc w:val="both"/>
        <w:rPr>
          <w:rStyle w:val="CitaHTML"/>
          <w:rFonts w:ascii="Arial" w:hAnsi="Arial" w:cs="Arial"/>
          <w:color w:val="auto"/>
          <w:sz w:val="24"/>
          <w:szCs w:val="24"/>
        </w:rPr>
      </w:pPr>
      <w:r w:rsidRPr="00395467">
        <w:rPr>
          <w:rStyle w:val="CitaHTML"/>
          <w:rFonts w:ascii="Arial" w:hAnsi="Arial" w:cs="Arial"/>
          <w:color w:val="auto"/>
          <w:sz w:val="24"/>
          <w:szCs w:val="24"/>
        </w:rPr>
        <w:t>info4.juridicas.unam.mx/</w:t>
      </w:r>
      <w:proofErr w:type="spellStart"/>
      <w:r w:rsidRPr="00395467">
        <w:rPr>
          <w:rStyle w:val="CitaHTML"/>
          <w:rFonts w:ascii="Arial" w:hAnsi="Arial" w:cs="Arial"/>
          <w:color w:val="auto"/>
          <w:sz w:val="24"/>
          <w:szCs w:val="24"/>
        </w:rPr>
        <w:t>ijure</w:t>
      </w:r>
      <w:proofErr w:type="spellEnd"/>
      <w:r w:rsidRPr="00395467">
        <w:rPr>
          <w:rStyle w:val="CitaHTML"/>
          <w:rFonts w:ascii="Arial" w:hAnsi="Arial" w:cs="Arial"/>
          <w:color w:val="auto"/>
          <w:sz w:val="24"/>
          <w:szCs w:val="24"/>
        </w:rPr>
        <w:t>/</w:t>
      </w:r>
      <w:proofErr w:type="spellStart"/>
      <w:r w:rsidRPr="00395467">
        <w:rPr>
          <w:rStyle w:val="CitaHTML"/>
          <w:rFonts w:ascii="Arial" w:hAnsi="Arial" w:cs="Arial"/>
          <w:color w:val="auto"/>
          <w:sz w:val="24"/>
          <w:szCs w:val="24"/>
        </w:rPr>
        <w:t>fed</w:t>
      </w:r>
      <w:proofErr w:type="spellEnd"/>
      <w:r w:rsidRPr="00395467">
        <w:rPr>
          <w:rStyle w:val="CitaHTML"/>
          <w:rFonts w:ascii="Arial" w:hAnsi="Arial" w:cs="Arial"/>
          <w:color w:val="auto"/>
          <w:sz w:val="24"/>
          <w:szCs w:val="24"/>
        </w:rPr>
        <w:t>/2/default.htm</w:t>
      </w:r>
      <w:proofErr w:type="gramStart"/>
      <w:r w:rsidRPr="00395467">
        <w:rPr>
          <w:rStyle w:val="CitaHTML"/>
          <w:rFonts w:ascii="Arial" w:hAnsi="Arial" w:cs="Arial"/>
          <w:color w:val="auto"/>
          <w:sz w:val="24"/>
          <w:szCs w:val="24"/>
        </w:rPr>
        <w:t>?</w:t>
      </w:r>
      <w:proofErr w:type="gramEnd"/>
      <w:r w:rsidRPr="00395467">
        <w:rPr>
          <w:rStyle w:val="CitaHTML"/>
          <w:rFonts w:ascii="Arial" w:hAnsi="Arial" w:cs="Arial"/>
          <w:color w:val="auto"/>
          <w:sz w:val="24"/>
          <w:szCs w:val="24"/>
        </w:rPr>
        <w:t>...</w:t>
      </w:r>
    </w:p>
    <w:p w:rsidR="00395467" w:rsidRDefault="00395467" w:rsidP="00CB5072">
      <w:pPr>
        <w:shd w:val="clear" w:color="auto" w:fill="FFFFFF"/>
        <w:spacing w:before="135" w:after="135" w:line="360" w:lineRule="auto"/>
        <w:jc w:val="both"/>
        <w:rPr>
          <w:rFonts w:ascii="Arial" w:hAnsi="Arial" w:cs="Arial"/>
          <w:sz w:val="24"/>
          <w:szCs w:val="24"/>
        </w:rPr>
      </w:pPr>
    </w:p>
    <w:p w:rsidR="00CB5072" w:rsidRPr="00B36D69" w:rsidRDefault="00CB5072" w:rsidP="00CB5072">
      <w:pPr>
        <w:shd w:val="clear" w:color="auto" w:fill="FFFFFF"/>
        <w:spacing w:before="135" w:after="135" w:line="360" w:lineRule="auto"/>
        <w:jc w:val="both"/>
        <w:rPr>
          <w:rFonts w:ascii="Arial" w:eastAsia="Times New Roman" w:hAnsi="Arial" w:cs="Arial"/>
          <w:b/>
          <w:bCs/>
          <w:sz w:val="24"/>
          <w:szCs w:val="24"/>
          <w:lang w:eastAsia="es-ES"/>
        </w:rPr>
      </w:pPr>
      <w:r w:rsidRPr="00B36D69">
        <w:rPr>
          <w:rFonts w:ascii="Arial" w:eastAsia="Times New Roman" w:hAnsi="Arial" w:cs="Arial"/>
          <w:b/>
          <w:bCs/>
          <w:sz w:val="24"/>
          <w:szCs w:val="24"/>
          <w:lang w:eastAsia="es-ES"/>
        </w:rPr>
        <w:t>GMORR</w:t>
      </w:r>
    </w:p>
    <w:p w:rsidR="00CB5072" w:rsidRPr="00B36D69" w:rsidRDefault="00CB5072" w:rsidP="00CB5072">
      <w:pPr>
        <w:shd w:val="clear" w:color="auto" w:fill="FFFFFF"/>
        <w:spacing w:before="135" w:after="135" w:line="360" w:lineRule="auto"/>
        <w:jc w:val="both"/>
        <w:rPr>
          <w:rFonts w:ascii="Arial" w:eastAsia="Times New Roman" w:hAnsi="Arial" w:cs="Arial"/>
          <w:b/>
          <w:sz w:val="24"/>
          <w:szCs w:val="24"/>
          <w:lang w:eastAsia="es-ES"/>
        </w:rPr>
      </w:pPr>
      <w:r w:rsidRPr="00B36D69">
        <w:rPr>
          <w:rFonts w:ascii="Arial" w:eastAsia="Times New Roman" w:hAnsi="Arial" w:cs="Arial"/>
          <w:b/>
          <w:sz w:val="24"/>
          <w:szCs w:val="24"/>
          <w:lang w:eastAsia="es-ES"/>
        </w:rPr>
        <w:t>Licenciatura en derecho</w:t>
      </w:r>
    </w:p>
    <w:p w:rsidR="00CB5072" w:rsidRDefault="00CB5072" w:rsidP="00CB5072"/>
    <w:p w:rsidR="005C3145" w:rsidRDefault="005C3145"/>
    <w:sectPr w:rsidR="005C3145" w:rsidSect="007A0F1E">
      <w:footerReference w:type="default" r:id="rId66"/>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1AD" w:rsidRDefault="000C51AD" w:rsidP="00CB5072">
      <w:pPr>
        <w:spacing w:after="0" w:line="240" w:lineRule="auto"/>
      </w:pPr>
      <w:r>
        <w:separator/>
      </w:r>
    </w:p>
  </w:endnote>
  <w:endnote w:type="continuationSeparator" w:id="1">
    <w:p w:rsidR="000C51AD" w:rsidRDefault="000C51AD" w:rsidP="00CB50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67970"/>
      <w:docPartObj>
        <w:docPartGallery w:val="Page Numbers (Bottom of Page)"/>
        <w:docPartUnique/>
      </w:docPartObj>
    </w:sdtPr>
    <w:sdtContent>
      <w:p w:rsidR="00CB5072" w:rsidRDefault="000A5793">
        <w:pPr>
          <w:pStyle w:val="Piedepgina"/>
        </w:pPr>
        <w:r>
          <w:rPr>
            <w:noProof/>
            <w:lang w:eastAsia="zh-TW"/>
          </w:rPr>
          <w:pict>
            <v:group id="_x0000_s2049" style="position:absolute;margin-left:-58.85pt;margin-top:0;width:34.4pt;height:56.45pt;z-index:251660288;mso-position-horizontal:right;mso-position-horizontal-relative:margin;mso-position-vertical:bottom;mso-position-vertical-relative:page" coordorigin="1743,14699" coordsize="688,1129">
              <v:shapetype id="_x0000_t32" coordsize="21600,21600" o:spt="32" o:oned="t" path="m,l21600,21600e" filled="f">
                <v:path arrowok="t" fillok="f" o:connecttype="none"/>
                <o:lock v:ext="edit" shapetype="t"/>
              </v:shapetype>
              <v:shape id="_x0000_s2050" type="#_x0000_t32" style="position:absolute;left:2111;top:15387;width:0;height:441;flip:y" o:connectortype="straight" strokecolor="#7f7f7f [1612]"/>
              <v:rect id="_x0000_s2051" style="position:absolute;left:1743;top:14699;width:688;height:688;v-text-anchor:middle" filled="f" strokecolor="#7f7f7f [1612]">
                <v:textbox>
                  <w:txbxContent>
                    <w:p w:rsidR="00CB5072" w:rsidRDefault="000A5793">
                      <w:pPr>
                        <w:pStyle w:val="Piedepgina"/>
                        <w:jc w:val="center"/>
                        <w:rPr>
                          <w:sz w:val="16"/>
                          <w:szCs w:val="16"/>
                        </w:rPr>
                      </w:pPr>
                      <w:fldSimple w:instr=" PAGE    \* MERGEFORMAT ">
                        <w:r w:rsidR="00D47EF1" w:rsidRPr="00D47EF1">
                          <w:rPr>
                            <w:noProof/>
                            <w:sz w:val="16"/>
                            <w:szCs w:val="16"/>
                          </w:rPr>
                          <w:t>7</w:t>
                        </w:r>
                      </w:fldSimple>
                    </w:p>
                  </w:txbxContent>
                </v:textbox>
              </v:rect>
              <w10:wrap anchorx="margin"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1AD" w:rsidRDefault="000C51AD" w:rsidP="00CB5072">
      <w:pPr>
        <w:spacing w:after="0" w:line="240" w:lineRule="auto"/>
      </w:pPr>
      <w:r>
        <w:separator/>
      </w:r>
    </w:p>
  </w:footnote>
  <w:footnote w:type="continuationSeparator" w:id="1">
    <w:p w:rsidR="000C51AD" w:rsidRDefault="000C51AD" w:rsidP="00CB507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3"/>
    <o:shapelayout v:ext="edit">
      <o:idmap v:ext="edit" data="2"/>
      <o:rules v:ext="edit">
        <o:r id="V:Rule2" type="connector" idref="#_x0000_s2050"/>
      </o:rules>
    </o:shapelayout>
  </w:hdrShapeDefaults>
  <w:footnotePr>
    <w:footnote w:id="0"/>
    <w:footnote w:id="1"/>
  </w:footnotePr>
  <w:endnotePr>
    <w:endnote w:id="0"/>
    <w:endnote w:id="1"/>
  </w:endnotePr>
  <w:compat/>
  <w:rsids>
    <w:rsidRoot w:val="005C3145"/>
    <w:rsid w:val="000A5793"/>
    <w:rsid w:val="000C51AD"/>
    <w:rsid w:val="00180490"/>
    <w:rsid w:val="00395467"/>
    <w:rsid w:val="003A076F"/>
    <w:rsid w:val="003F296A"/>
    <w:rsid w:val="005C3145"/>
    <w:rsid w:val="00740DA6"/>
    <w:rsid w:val="00780195"/>
    <w:rsid w:val="00783888"/>
    <w:rsid w:val="007A0F1E"/>
    <w:rsid w:val="007D0E83"/>
    <w:rsid w:val="008C0CC5"/>
    <w:rsid w:val="009623B5"/>
    <w:rsid w:val="00A343D8"/>
    <w:rsid w:val="00C73A51"/>
    <w:rsid w:val="00CB1A49"/>
    <w:rsid w:val="00CB5072"/>
    <w:rsid w:val="00CD2009"/>
    <w:rsid w:val="00D31D27"/>
    <w:rsid w:val="00D47EF1"/>
    <w:rsid w:val="00DA4673"/>
    <w:rsid w:val="00FA7E8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F1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CB507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B5072"/>
  </w:style>
  <w:style w:type="paragraph" w:styleId="Piedepgina">
    <w:name w:val="footer"/>
    <w:basedOn w:val="Normal"/>
    <w:link w:val="PiedepginaCar"/>
    <w:uiPriority w:val="99"/>
    <w:unhideWhenUsed/>
    <w:rsid w:val="00CB507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B5072"/>
  </w:style>
  <w:style w:type="character" w:styleId="Hipervnculo">
    <w:name w:val="Hyperlink"/>
    <w:basedOn w:val="Fuentedeprrafopredeter"/>
    <w:uiPriority w:val="99"/>
    <w:semiHidden/>
    <w:unhideWhenUsed/>
    <w:rsid w:val="00DA4673"/>
    <w:rPr>
      <w:color w:val="0248B0"/>
      <w:u w:val="single"/>
    </w:rPr>
  </w:style>
  <w:style w:type="character" w:styleId="nfasis">
    <w:name w:val="Emphasis"/>
    <w:basedOn w:val="Fuentedeprrafopredeter"/>
    <w:uiPriority w:val="20"/>
    <w:qFormat/>
    <w:rsid w:val="00CD2009"/>
    <w:rPr>
      <w:b/>
      <w:bCs/>
      <w:i w:val="0"/>
      <w:iCs w:val="0"/>
    </w:rPr>
  </w:style>
  <w:style w:type="character" w:styleId="Textoennegrita">
    <w:name w:val="Strong"/>
    <w:basedOn w:val="Fuentedeprrafopredeter"/>
    <w:uiPriority w:val="22"/>
    <w:qFormat/>
    <w:rsid w:val="003A076F"/>
    <w:rPr>
      <w:b/>
      <w:bCs/>
    </w:rPr>
  </w:style>
  <w:style w:type="character" w:styleId="CitaHTML">
    <w:name w:val="HTML Cite"/>
    <w:basedOn w:val="Fuentedeprrafopredeter"/>
    <w:uiPriority w:val="99"/>
    <w:semiHidden/>
    <w:unhideWhenUsed/>
    <w:rsid w:val="00A343D8"/>
    <w:rPr>
      <w:i w:val="0"/>
      <w:iCs w:val="0"/>
      <w:color w:val="008000"/>
    </w:rPr>
  </w:style>
</w:styles>
</file>

<file path=word/webSettings.xml><?xml version="1.0" encoding="utf-8"?>
<w:webSettings xmlns:r="http://schemas.openxmlformats.org/officeDocument/2006/relationships" xmlns:w="http://schemas.openxmlformats.org/wordprocessingml/2006/main">
  <w:divs>
    <w:div w:id="792555412">
      <w:bodyDiv w:val="1"/>
      <w:marLeft w:val="0"/>
      <w:marRight w:val="0"/>
      <w:marTop w:val="0"/>
      <w:marBottom w:val="0"/>
      <w:divBdr>
        <w:top w:val="none" w:sz="0" w:space="0" w:color="auto"/>
        <w:left w:val="none" w:sz="0" w:space="0" w:color="auto"/>
        <w:bottom w:val="none" w:sz="0" w:space="0" w:color="auto"/>
        <w:right w:val="none" w:sz="0" w:space="0" w:color="auto"/>
      </w:divBdr>
      <w:divsChild>
        <w:div w:id="2110079452">
          <w:marLeft w:val="0"/>
          <w:marRight w:val="0"/>
          <w:marTop w:val="0"/>
          <w:marBottom w:val="0"/>
          <w:divBdr>
            <w:top w:val="none" w:sz="0" w:space="0" w:color="auto"/>
            <w:left w:val="none" w:sz="0" w:space="0" w:color="auto"/>
            <w:bottom w:val="none" w:sz="0" w:space="0" w:color="auto"/>
            <w:right w:val="none" w:sz="0" w:space="0" w:color="auto"/>
          </w:divBdr>
          <w:divsChild>
            <w:div w:id="2055302865">
              <w:marLeft w:val="0"/>
              <w:marRight w:val="0"/>
              <w:marTop w:val="0"/>
              <w:marBottom w:val="0"/>
              <w:divBdr>
                <w:top w:val="none" w:sz="0" w:space="0" w:color="auto"/>
                <w:left w:val="none" w:sz="0" w:space="0" w:color="auto"/>
                <w:bottom w:val="none" w:sz="0" w:space="0" w:color="auto"/>
                <w:right w:val="none" w:sz="0" w:space="0" w:color="auto"/>
              </w:divBdr>
              <w:divsChild>
                <w:div w:id="1011681998">
                  <w:marLeft w:val="0"/>
                  <w:marRight w:val="0"/>
                  <w:marTop w:val="0"/>
                  <w:marBottom w:val="0"/>
                  <w:divBdr>
                    <w:top w:val="none" w:sz="0" w:space="0" w:color="auto"/>
                    <w:left w:val="none" w:sz="0" w:space="0" w:color="auto"/>
                    <w:bottom w:val="none" w:sz="0" w:space="0" w:color="auto"/>
                    <w:right w:val="none" w:sz="0" w:space="0" w:color="auto"/>
                  </w:divBdr>
                  <w:divsChild>
                    <w:div w:id="222638121">
                      <w:marLeft w:val="0"/>
                      <w:marRight w:val="0"/>
                      <w:marTop w:val="0"/>
                      <w:marBottom w:val="0"/>
                      <w:divBdr>
                        <w:top w:val="none" w:sz="0" w:space="0" w:color="auto"/>
                        <w:left w:val="none" w:sz="0" w:space="0" w:color="auto"/>
                        <w:bottom w:val="none" w:sz="0" w:space="0" w:color="auto"/>
                        <w:right w:val="none" w:sz="0" w:space="0" w:color="auto"/>
                      </w:divBdr>
                      <w:divsChild>
                        <w:div w:id="117252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1787972">
      <w:bodyDiv w:val="1"/>
      <w:marLeft w:val="0"/>
      <w:marRight w:val="0"/>
      <w:marTop w:val="0"/>
      <w:marBottom w:val="0"/>
      <w:divBdr>
        <w:top w:val="none" w:sz="0" w:space="0" w:color="auto"/>
        <w:left w:val="none" w:sz="0" w:space="0" w:color="auto"/>
        <w:bottom w:val="none" w:sz="0" w:space="0" w:color="auto"/>
        <w:right w:val="none" w:sz="0" w:space="0" w:color="auto"/>
      </w:divBdr>
      <w:divsChild>
        <w:div w:id="780762854">
          <w:marLeft w:val="0"/>
          <w:marRight w:val="0"/>
          <w:marTop w:val="0"/>
          <w:marBottom w:val="0"/>
          <w:divBdr>
            <w:top w:val="none" w:sz="0" w:space="0" w:color="auto"/>
            <w:left w:val="none" w:sz="0" w:space="0" w:color="auto"/>
            <w:bottom w:val="none" w:sz="0" w:space="0" w:color="auto"/>
            <w:right w:val="none" w:sz="0" w:space="0" w:color="auto"/>
          </w:divBdr>
          <w:divsChild>
            <w:div w:id="1847597319">
              <w:marLeft w:val="0"/>
              <w:marRight w:val="0"/>
              <w:marTop w:val="0"/>
              <w:marBottom w:val="0"/>
              <w:divBdr>
                <w:top w:val="none" w:sz="0" w:space="0" w:color="auto"/>
                <w:left w:val="none" w:sz="0" w:space="0" w:color="auto"/>
                <w:bottom w:val="none" w:sz="0" w:space="0" w:color="auto"/>
                <w:right w:val="none" w:sz="0" w:space="0" w:color="auto"/>
              </w:divBdr>
              <w:divsChild>
                <w:div w:id="2026249788">
                  <w:marLeft w:val="0"/>
                  <w:marRight w:val="0"/>
                  <w:marTop w:val="0"/>
                  <w:marBottom w:val="0"/>
                  <w:divBdr>
                    <w:top w:val="none" w:sz="0" w:space="0" w:color="auto"/>
                    <w:left w:val="none" w:sz="0" w:space="0" w:color="auto"/>
                    <w:bottom w:val="none" w:sz="0" w:space="0" w:color="auto"/>
                    <w:right w:val="none" w:sz="0" w:space="0" w:color="auto"/>
                  </w:divBdr>
                  <w:divsChild>
                    <w:div w:id="138329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onografias.com/trabajos16/metodo-lecto-escritura/metodo-lecto-escritura.shtml" TargetMode="External"/><Relationship Id="rId18" Type="http://schemas.openxmlformats.org/officeDocument/2006/relationships/hyperlink" Target="http://www.monografias.com/trabajos28/sociedades-cooperativas/sociedades-cooperativas.shtml" TargetMode="External"/><Relationship Id="rId26" Type="http://schemas.openxmlformats.org/officeDocument/2006/relationships/hyperlink" Target="http://www.monografias.com/trabajos4/acciones/acciones.shtml" TargetMode="External"/><Relationship Id="rId39" Type="http://schemas.openxmlformats.org/officeDocument/2006/relationships/hyperlink" Target="http://www.monografias.com/trabajos28/sociedad-anonima/sociedad-anonima.shtml" TargetMode="External"/><Relationship Id="rId21" Type="http://schemas.openxmlformats.org/officeDocument/2006/relationships/hyperlink" Target="http://www.monografias.com/trabajos4/acciones/acciones.shtml" TargetMode="External"/><Relationship Id="rId34" Type="http://schemas.openxmlformats.org/officeDocument/2006/relationships/hyperlink" Target="http://www.monografias.com/trabajos35/categoria-accion/categoria-accion.shtml" TargetMode="External"/><Relationship Id="rId42" Type="http://schemas.openxmlformats.org/officeDocument/2006/relationships/hyperlink" Target="http://www.monografias.com/Derecho/index.shtml" TargetMode="External"/><Relationship Id="rId47" Type="http://schemas.openxmlformats.org/officeDocument/2006/relationships/hyperlink" Target="http://www.monografias.com/trabajos11/solidd/solidd.shtml" TargetMode="External"/><Relationship Id="rId50" Type="http://schemas.openxmlformats.org/officeDocument/2006/relationships/hyperlink" Target="http://www.monografias.com/trabajos6/cont/cont.shtml" TargetMode="External"/><Relationship Id="rId55" Type="http://schemas.openxmlformats.org/officeDocument/2006/relationships/hyperlink" Target="http://www.monografias.com/trabajos13/elcontr/elcontr.shtml" TargetMode="External"/><Relationship Id="rId63" Type="http://schemas.openxmlformats.org/officeDocument/2006/relationships/hyperlink" Target="http://www.monografias.com/trabajos11/empre/empre.shtml" TargetMode="External"/><Relationship Id="rId68" Type="http://schemas.openxmlformats.org/officeDocument/2006/relationships/theme" Target="theme/theme1.xml"/><Relationship Id="rId7" Type="http://schemas.openxmlformats.org/officeDocument/2006/relationships/hyperlink" Target="http://www.monografias.com/trabajos14/dinamica-grupos/dinamica-grupos.shtml" TargetMode="External"/><Relationship Id="rId2" Type="http://schemas.openxmlformats.org/officeDocument/2006/relationships/settings" Target="settings.xml"/><Relationship Id="rId16" Type="http://schemas.openxmlformats.org/officeDocument/2006/relationships/hyperlink" Target="http://www.monografias.com/trabajos4/leyes/leyes.shtml" TargetMode="External"/><Relationship Id="rId29" Type="http://schemas.openxmlformats.org/officeDocument/2006/relationships/hyperlink" Target="http://www.monografias.com/trabajos16/evolucion-sociedades/evolucion-sociedades.shtml" TargetMode="External"/><Relationship Id="rId1" Type="http://schemas.openxmlformats.org/officeDocument/2006/relationships/styles" Target="styles.xml"/><Relationship Id="rId6" Type="http://schemas.openxmlformats.org/officeDocument/2006/relationships/hyperlink" Target="http://www.monografias.com/trabajos35/sociedad/sociedad.shtml" TargetMode="External"/><Relationship Id="rId11" Type="http://schemas.openxmlformats.org/officeDocument/2006/relationships/hyperlink" Target="http://www.monografias.com/trabajos12/consti/consti.shtml" TargetMode="External"/><Relationship Id="rId24" Type="http://schemas.openxmlformats.org/officeDocument/2006/relationships/hyperlink" Target="http://www.monografias.com/trabajos35/categoria-accion/categoria-accion.shtml" TargetMode="External"/><Relationship Id="rId32" Type="http://schemas.openxmlformats.org/officeDocument/2006/relationships/hyperlink" Target="http://www.monografias.com/trabajos16/marx-y-dinero/marx-y-dinero.shtml" TargetMode="External"/><Relationship Id="rId37" Type="http://schemas.openxmlformats.org/officeDocument/2006/relationships/hyperlink" Target="http://www.monografias.com/trabajos4/leyes/leyes.shtml" TargetMode="External"/><Relationship Id="rId40" Type="http://schemas.openxmlformats.org/officeDocument/2006/relationships/hyperlink" Target="http://www.monografias.com/trabajos7/regi/regi.shtml" TargetMode="External"/><Relationship Id="rId45" Type="http://schemas.openxmlformats.org/officeDocument/2006/relationships/hyperlink" Target="http://www.monografias.com/trabajos6/napro/napro.shtml" TargetMode="External"/><Relationship Id="rId53" Type="http://schemas.openxmlformats.org/officeDocument/2006/relationships/hyperlink" Target="http://www.monografias.com/trabajos14/administ-procesos/administ-procesos.shtml" TargetMode="External"/><Relationship Id="rId58" Type="http://schemas.openxmlformats.org/officeDocument/2006/relationships/hyperlink" Target="http://www.monografias.com/trabajos16/marca/marca.shtml" TargetMode="External"/><Relationship Id="rId66"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www.monografias.com/trabajos16/acto-de-comercio/acto-de-comercio.shtml" TargetMode="External"/><Relationship Id="rId23" Type="http://schemas.openxmlformats.org/officeDocument/2006/relationships/hyperlink" Target="http://www.monografias.com/trabajos4/leyes/leyes.shtml" TargetMode="External"/><Relationship Id="rId28" Type="http://schemas.openxmlformats.org/officeDocument/2006/relationships/hyperlink" Target="http://www.monografias.com/trabajos35/sociedad/sociedad.shtml" TargetMode="External"/><Relationship Id="rId36" Type="http://schemas.openxmlformats.org/officeDocument/2006/relationships/hyperlink" Target="http://www.monografias.com/trabajos35/el-poder/el-poder.shtml" TargetMode="External"/><Relationship Id="rId49" Type="http://schemas.openxmlformats.org/officeDocument/2006/relationships/hyperlink" Target="http://www.monografias.com/trabajos13/vida/vida.shtml" TargetMode="External"/><Relationship Id="rId57" Type="http://schemas.openxmlformats.org/officeDocument/2006/relationships/hyperlink" Target="http://www.monografias.com/trabajos15/inteligencia-emocional/inteligencia-emocional.shtml" TargetMode="External"/><Relationship Id="rId61" Type="http://schemas.openxmlformats.org/officeDocument/2006/relationships/hyperlink" Target="http://www.monografias.com/trabajos16/estrategia-produccion/estrategia-produccion.shtml" TargetMode="External"/><Relationship Id="rId10" Type="http://schemas.openxmlformats.org/officeDocument/2006/relationships/hyperlink" Target="http://www.monografias.com/trabajos13/capintel/capintel.shtml" TargetMode="External"/><Relationship Id="rId19" Type="http://schemas.openxmlformats.org/officeDocument/2006/relationships/hyperlink" Target="http://www.monografias.com/trabajos13/libapren/libapren.shtml" TargetMode="External"/><Relationship Id="rId31" Type="http://schemas.openxmlformats.org/officeDocument/2006/relationships/hyperlink" Target="http://www.monografias.com/trabajos13/capintel/capintel.shtml" TargetMode="External"/><Relationship Id="rId44" Type="http://schemas.openxmlformats.org/officeDocument/2006/relationships/hyperlink" Target="http://www.monografias.com/trabajos16/bases-cooperativismo/bases-cooperativismo.shtml" TargetMode="External"/><Relationship Id="rId52" Type="http://schemas.openxmlformats.org/officeDocument/2006/relationships/hyperlink" Target="http://www.monografias.com/trabajos12/elorigest/elorigest.shtml" TargetMode="External"/><Relationship Id="rId60" Type="http://schemas.openxmlformats.org/officeDocument/2006/relationships/hyperlink" Target="http://www.monografias.com/trabajos2/rhempresa/rhempresa.shtml" TargetMode="External"/><Relationship Id="rId65" Type="http://schemas.openxmlformats.org/officeDocument/2006/relationships/hyperlink" Target="http://www.monografias.com/trabajos11/empre/empre.shtml" TargetMode="External"/><Relationship Id="rId4" Type="http://schemas.openxmlformats.org/officeDocument/2006/relationships/footnotes" Target="footnotes.xml"/><Relationship Id="rId9" Type="http://schemas.openxmlformats.org/officeDocument/2006/relationships/hyperlink" Target="http://www.monografias.com/trabajos6/somer/somer.shtml" TargetMode="External"/><Relationship Id="rId14" Type="http://schemas.openxmlformats.org/officeDocument/2006/relationships/hyperlink" Target="http://www.monografias.com/trabajos7/regi/regi.shtml" TargetMode="External"/><Relationship Id="rId22" Type="http://schemas.openxmlformats.org/officeDocument/2006/relationships/hyperlink" Target="http://www.monografias.com/trabajos14/la-libertad/la-libertad.shtml" TargetMode="External"/><Relationship Id="rId27" Type="http://schemas.openxmlformats.org/officeDocument/2006/relationships/hyperlink" Target="http://www.monografias.com/trabajos14/obligaciones/obligaciones.shtml" TargetMode="External"/><Relationship Id="rId30" Type="http://schemas.openxmlformats.org/officeDocument/2006/relationships/hyperlink" Target="http://www.monografias.com/Administracion_y_Finanzas/index.shtml" TargetMode="External"/><Relationship Id="rId35" Type="http://schemas.openxmlformats.org/officeDocument/2006/relationships/hyperlink" Target="http://www.monografias.com/trabajos14/sociedad-anonima/sociedad-anonima.shtml" TargetMode="External"/><Relationship Id="rId43" Type="http://schemas.openxmlformats.org/officeDocument/2006/relationships/hyperlink" Target="http://www.monografias.com/trabajos16/marx-y-dinero/marx-y-dinero.shtml" TargetMode="External"/><Relationship Id="rId48" Type="http://schemas.openxmlformats.org/officeDocument/2006/relationships/hyperlink" Target="http://www.monografias.com/trabajos14/verific-servicios/verific-servicios.shtml" TargetMode="External"/><Relationship Id="rId56" Type="http://schemas.openxmlformats.org/officeDocument/2006/relationships/hyperlink" Target="http://www.monografias.com/trabajos15/tanatologia/tanatologia.shtml" TargetMode="External"/><Relationship Id="rId64" Type="http://schemas.openxmlformats.org/officeDocument/2006/relationships/hyperlink" Target="http://www.monografias.com/trabajos11/tebas/tebas.shtml" TargetMode="External"/><Relationship Id="rId8" Type="http://schemas.openxmlformats.org/officeDocument/2006/relationships/hyperlink" Target="http://www.monografias.com/trabajos34/el-caracter/el-caracter.shtml" TargetMode="External"/><Relationship Id="rId51" Type="http://schemas.openxmlformats.org/officeDocument/2006/relationships/hyperlink" Target="http://www.monografias.com/trabajos6/somer/somer.shtml" TargetMode="External"/><Relationship Id="rId3" Type="http://schemas.openxmlformats.org/officeDocument/2006/relationships/webSettings" Target="webSettings.xml"/><Relationship Id="rId12" Type="http://schemas.openxmlformats.org/officeDocument/2006/relationships/hyperlink" Target="http://www.monografias.com/trabajos16/evolucion-sociedades/evolucion-sociedades.shtml" TargetMode="External"/><Relationship Id="rId17" Type="http://schemas.openxmlformats.org/officeDocument/2006/relationships/hyperlink" Target="http://www.monografias.com/trabajos16/bases-cooperativismo/bases-cooperativismo.shtml" TargetMode="External"/><Relationship Id="rId25" Type="http://schemas.openxmlformats.org/officeDocument/2006/relationships/hyperlink" Target="http://www.monografias.com/trabajos13/mapro/mapro.shtml" TargetMode="External"/><Relationship Id="rId33" Type="http://schemas.openxmlformats.org/officeDocument/2006/relationships/hyperlink" Target="http://www.monografias.com/trabajos14/nuevmicro/nuevmicro.shtml" TargetMode="External"/><Relationship Id="rId38" Type="http://schemas.openxmlformats.org/officeDocument/2006/relationships/hyperlink" Target="http://www.monografias.com/trabajos14/la-libertad/la-libertad.shtml" TargetMode="External"/><Relationship Id="rId46" Type="http://schemas.openxmlformats.org/officeDocument/2006/relationships/hyperlink" Target="http://www.monografias.com/trabajos6/etic/etic.shtml" TargetMode="External"/><Relationship Id="rId59" Type="http://schemas.openxmlformats.org/officeDocument/2006/relationships/hyperlink" Target="http://www.monografias.com/trabajos16/acto-de-comercio/acto-de-comercio.shtml" TargetMode="External"/><Relationship Id="rId67" Type="http://schemas.openxmlformats.org/officeDocument/2006/relationships/fontTable" Target="fontTable.xml"/><Relationship Id="rId20" Type="http://schemas.openxmlformats.org/officeDocument/2006/relationships/hyperlink" Target="http://www.monografias.com/trabajos11/empre/empre.shtml" TargetMode="External"/><Relationship Id="rId41" Type="http://schemas.openxmlformats.org/officeDocument/2006/relationships/hyperlink" Target="http://www.monografias.com/trabajos11/conge/conge.shtml" TargetMode="External"/><Relationship Id="rId54" Type="http://schemas.openxmlformats.org/officeDocument/2006/relationships/hyperlink" Target="http://www.monografias.com/trabajos15/tanatologia/tanatologia.shtml" TargetMode="External"/><Relationship Id="rId62" Type="http://schemas.openxmlformats.org/officeDocument/2006/relationships/hyperlink" Target="http://www.monografias.com/trabajos14/personalidad/personalidad.s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2140</Words>
  <Characters>11775</Characters>
  <Application>Microsoft Office Word</Application>
  <DocSecurity>0</DocSecurity>
  <Lines>98</Lines>
  <Paragraphs>27</Paragraphs>
  <ScaleCrop>false</ScaleCrop>
  <Company>X</Company>
  <LinksUpToDate>false</LinksUpToDate>
  <CharactersWithSpaces>13888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cp:lastModifiedBy>
  <cp:revision>3</cp:revision>
  <dcterms:created xsi:type="dcterms:W3CDTF">2009-09-02T00:06:00Z</dcterms:created>
  <dcterms:modified xsi:type="dcterms:W3CDTF">2011-08-29T07:07:00Z</dcterms:modified>
</cp:coreProperties>
</file>