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9A5" w:rsidRDefault="0044782D" w:rsidP="0044782D">
      <w:pPr>
        <w:spacing w:after="0" w:line="360" w:lineRule="auto"/>
        <w:jc w:val="center"/>
        <w:rPr>
          <w:rFonts w:ascii="Garamond" w:hAnsi="Garamond"/>
          <w:b/>
          <w:sz w:val="24"/>
          <w:szCs w:val="24"/>
        </w:rPr>
      </w:pPr>
      <w:r>
        <w:rPr>
          <w:rFonts w:ascii="Garamond" w:hAnsi="Garamond"/>
          <w:b/>
          <w:sz w:val="24"/>
          <w:szCs w:val="24"/>
        </w:rPr>
        <w:t>LAS TROYANAS</w:t>
      </w:r>
    </w:p>
    <w:p w:rsidR="0044782D" w:rsidRDefault="0044782D" w:rsidP="0044782D">
      <w:pPr>
        <w:spacing w:after="0" w:line="360" w:lineRule="auto"/>
        <w:jc w:val="center"/>
        <w:rPr>
          <w:rFonts w:ascii="Garamond" w:hAnsi="Garamond"/>
          <w:b/>
          <w:sz w:val="24"/>
          <w:szCs w:val="24"/>
        </w:rPr>
      </w:pPr>
    </w:p>
    <w:p w:rsidR="0044782D" w:rsidRDefault="0044782D" w:rsidP="0044782D">
      <w:pPr>
        <w:spacing w:after="0" w:line="360" w:lineRule="auto"/>
        <w:jc w:val="right"/>
        <w:rPr>
          <w:rFonts w:ascii="Garamond" w:hAnsi="Garamond"/>
          <w:sz w:val="24"/>
          <w:szCs w:val="24"/>
        </w:rPr>
      </w:pPr>
    </w:p>
    <w:p w:rsidR="0044782D" w:rsidRDefault="008A5429" w:rsidP="008A5429">
      <w:pPr>
        <w:spacing w:after="0" w:line="360" w:lineRule="auto"/>
        <w:jc w:val="both"/>
        <w:rPr>
          <w:rFonts w:ascii="Garamond" w:hAnsi="Garamond"/>
          <w:sz w:val="24"/>
          <w:szCs w:val="24"/>
        </w:rPr>
      </w:pPr>
      <w:r>
        <w:rPr>
          <w:rFonts w:ascii="Garamond" w:hAnsi="Garamond"/>
          <w:sz w:val="24"/>
          <w:szCs w:val="24"/>
        </w:rPr>
        <w:t xml:space="preserve">Esta obra de Eurípides trata acerca de Troya que, tras sido vencida por los atenienses, ha quedado al mando de las únicas personas sobrevivientes: las mujeres. </w:t>
      </w:r>
      <w:r w:rsidR="00F657DA">
        <w:rPr>
          <w:rFonts w:ascii="Garamond" w:hAnsi="Garamond"/>
          <w:sz w:val="24"/>
          <w:szCs w:val="24"/>
        </w:rPr>
        <w:t xml:space="preserve">Es una </w:t>
      </w:r>
      <w:r w:rsidR="00F657DA">
        <w:rPr>
          <w:rFonts w:ascii="Garamond" w:hAnsi="Garamond"/>
          <w:b/>
          <w:sz w:val="24"/>
          <w:szCs w:val="24"/>
        </w:rPr>
        <w:t>tragedia</w:t>
      </w:r>
      <w:r w:rsidR="00464C11">
        <w:rPr>
          <w:rFonts w:ascii="Garamond" w:hAnsi="Garamond"/>
          <w:sz w:val="24"/>
          <w:szCs w:val="24"/>
        </w:rPr>
        <w:t xml:space="preserve"> cuya demostración es la pérdida de esperanza de las habitantes troyanas aunque, c</w:t>
      </w:r>
      <w:r w:rsidR="00E9567B">
        <w:rPr>
          <w:rFonts w:ascii="Garamond" w:hAnsi="Garamond"/>
          <w:sz w:val="24"/>
          <w:szCs w:val="24"/>
        </w:rPr>
        <w:t>omo trataré más adelante, la fatalidad no perdona. Ni siquiera a los vencedores.</w:t>
      </w:r>
    </w:p>
    <w:p w:rsidR="00E9567B" w:rsidRDefault="00E9567B" w:rsidP="008A5429">
      <w:pPr>
        <w:spacing w:after="0" w:line="360" w:lineRule="auto"/>
        <w:jc w:val="both"/>
        <w:rPr>
          <w:rFonts w:ascii="Garamond" w:hAnsi="Garamond"/>
          <w:sz w:val="24"/>
          <w:szCs w:val="24"/>
        </w:rPr>
      </w:pPr>
    </w:p>
    <w:p w:rsidR="00E9567B" w:rsidRDefault="00E9567B" w:rsidP="008A5429">
      <w:pPr>
        <w:spacing w:after="0" w:line="360" w:lineRule="auto"/>
        <w:jc w:val="both"/>
        <w:rPr>
          <w:rFonts w:ascii="Garamond" w:hAnsi="Garamond"/>
          <w:b/>
          <w:sz w:val="24"/>
          <w:szCs w:val="24"/>
        </w:rPr>
      </w:pPr>
      <w:r>
        <w:rPr>
          <w:rFonts w:ascii="Garamond" w:hAnsi="Garamond"/>
          <w:b/>
          <w:sz w:val="24"/>
          <w:szCs w:val="24"/>
        </w:rPr>
        <w:t>Estructura</w:t>
      </w:r>
    </w:p>
    <w:p w:rsidR="00E9567B" w:rsidRDefault="00E9567B" w:rsidP="008A5429">
      <w:pPr>
        <w:spacing w:after="0" w:line="360" w:lineRule="auto"/>
        <w:jc w:val="both"/>
        <w:rPr>
          <w:rFonts w:ascii="Garamond" w:hAnsi="Garamond"/>
          <w:b/>
          <w:sz w:val="24"/>
          <w:szCs w:val="24"/>
        </w:rPr>
      </w:pPr>
    </w:p>
    <w:p w:rsidR="0074376E" w:rsidRDefault="00E9567B" w:rsidP="0001096C">
      <w:pPr>
        <w:spacing w:after="0" w:line="360" w:lineRule="auto"/>
        <w:jc w:val="both"/>
        <w:rPr>
          <w:rFonts w:ascii="Garamond" w:hAnsi="Garamond"/>
          <w:sz w:val="24"/>
          <w:szCs w:val="24"/>
        </w:rPr>
      </w:pPr>
      <w:r w:rsidRPr="0001096C">
        <w:rPr>
          <w:rFonts w:ascii="Garamond" w:hAnsi="Garamond"/>
          <w:i/>
          <w:sz w:val="24"/>
          <w:szCs w:val="24"/>
        </w:rPr>
        <w:t>Planteamiento</w:t>
      </w:r>
      <w:r w:rsidRPr="0001096C">
        <w:rPr>
          <w:rFonts w:ascii="Garamond" w:hAnsi="Garamond"/>
          <w:sz w:val="24"/>
          <w:szCs w:val="24"/>
        </w:rPr>
        <w:t xml:space="preserve">: </w:t>
      </w:r>
      <w:r w:rsidR="00940696">
        <w:rPr>
          <w:rFonts w:ascii="Garamond" w:hAnsi="Garamond"/>
          <w:sz w:val="24"/>
          <w:szCs w:val="24"/>
        </w:rPr>
        <w:t xml:space="preserve">los personajes son presentados y descritos. A continuación sale a escena el dios Poseidón, que da referencias sobre la batalla en Troya y la duración del regreso de los atenienses a su tierra. </w:t>
      </w:r>
      <w:r w:rsidR="00A70A9A">
        <w:rPr>
          <w:rFonts w:ascii="Garamond" w:hAnsi="Garamond"/>
          <w:sz w:val="24"/>
          <w:szCs w:val="24"/>
        </w:rPr>
        <w:t>La diosa Atenea llega a pedirle que los atenienses tengan un final fatal por haberle faltado respeto a los dioses y templos en Troya. Sin embargo, ésta no es la situación central de la obra, según el tratamiento de Eurípides. Sí es un despiste en la categorización de los personajes.</w:t>
      </w:r>
    </w:p>
    <w:p w:rsidR="00DD7081" w:rsidRDefault="00DD7081" w:rsidP="0001096C">
      <w:pPr>
        <w:spacing w:after="0" w:line="360" w:lineRule="auto"/>
        <w:jc w:val="both"/>
        <w:rPr>
          <w:rFonts w:ascii="Garamond" w:hAnsi="Garamond"/>
          <w:sz w:val="24"/>
          <w:szCs w:val="24"/>
        </w:rPr>
      </w:pPr>
    </w:p>
    <w:p w:rsidR="0074376E" w:rsidRDefault="0074376E" w:rsidP="0001096C">
      <w:pPr>
        <w:spacing w:after="0" w:line="360" w:lineRule="auto"/>
        <w:jc w:val="both"/>
        <w:rPr>
          <w:rFonts w:ascii="Garamond" w:hAnsi="Garamond"/>
          <w:sz w:val="24"/>
          <w:szCs w:val="24"/>
        </w:rPr>
      </w:pPr>
      <w:r>
        <w:rPr>
          <w:rFonts w:ascii="Garamond" w:hAnsi="Garamond"/>
          <w:i/>
          <w:sz w:val="24"/>
          <w:szCs w:val="24"/>
        </w:rPr>
        <w:t xml:space="preserve">Nudo: </w:t>
      </w:r>
      <w:proofErr w:type="spellStart"/>
      <w:r w:rsidR="00DD7081">
        <w:rPr>
          <w:rFonts w:ascii="Garamond" w:hAnsi="Garamond"/>
          <w:sz w:val="24"/>
          <w:szCs w:val="24"/>
        </w:rPr>
        <w:t>Taltibio</w:t>
      </w:r>
      <w:proofErr w:type="spellEnd"/>
      <w:r w:rsidR="00DD7081">
        <w:rPr>
          <w:rFonts w:ascii="Garamond" w:hAnsi="Garamond"/>
          <w:sz w:val="24"/>
          <w:szCs w:val="24"/>
        </w:rPr>
        <w:t xml:space="preserve">, mensajero griego, le comunica a la reina troyana Hécuba que todas las mujeres de Troya tienen deber asignado a petición de los vencedores atenienses. </w:t>
      </w:r>
      <w:r w:rsidR="00AD0820">
        <w:rPr>
          <w:rFonts w:ascii="Garamond" w:hAnsi="Garamond"/>
          <w:sz w:val="24"/>
          <w:szCs w:val="24"/>
        </w:rPr>
        <w:t xml:space="preserve">Ella fue pedida por Ulises para que fuera su esclava, y asume su </w:t>
      </w:r>
      <w:r w:rsidR="00AD0820">
        <w:rPr>
          <w:rFonts w:ascii="Garamond" w:hAnsi="Garamond"/>
          <w:b/>
          <w:sz w:val="24"/>
          <w:szCs w:val="24"/>
        </w:rPr>
        <w:t>destino</w:t>
      </w:r>
      <w:r w:rsidR="00AD0820">
        <w:rPr>
          <w:rFonts w:ascii="Garamond" w:hAnsi="Garamond"/>
          <w:sz w:val="24"/>
          <w:szCs w:val="24"/>
        </w:rPr>
        <w:t xml:space="preserve">. </w:t>
      </w:r>
      <w:r w:rsidR="006F4C23">
        <w:rPr>
          <w:rFonts w:ascii="Garamond" w:hAnsi="Garamond"/>
          <w:sz w:val="24"/>
          <w:szCs w:val="24"/>
        </w:rPr>
        <w:t xml:space="preserve">Casandra, una de las hijas de Hécuba, le dice a su madre que a los atenienses les espera un final fatal (el deseo de Atenea). Afirma que Ulises “volverá sólo (sic) a su patria” (18). </w:t>
      </w:r>
      <w:r w:rsidR="00987640">
        <w:rPr>
          <w:rFonts w:ascii="Garamond" w:hAnsi="Garamond"/>
          <w:sz w:val="24"/>
          <w:szCs w:val="24"/>
        </w:rPr>
        <w:t>Casandra no vuelve a aparecer en toda la obra.</w:t>
      </w:r>
    </w:p>
    <w:p w:rsidR="00987640" w:rsidRDefault="00987640" w:rsidP="0001096C">
      <w:pPr>
        <w:spacing w:after="0" w:line="360" w:lineRule="auto"/>
        <w:jc w:val="both"/>
        <w:rPr>
          <w:rFonts w:ascii="Garamond" w:hAnsi="Garamond"/>
          <w:sz w:val="24"/>
          <w:szCs w:val="24"/>
        </w:rPr>
      </w:pPr>
      <w:r>
        <w:rPr>
          <w:rFonts w:ascii="Garamond" w:hAnsi="Garamond"/>
          <w:sz w:val="24"/>
          <w:szCs w:val="24"/>
        </w:rPr>
        <w:tab/>
      </w:r>
      <w:r w:rsidR="00C00608">
        <w:rPr>
          <w:rFonts w:ascii="Garamond" w:hAnsi="Garamond"/>
          <w:sz w:val="24"/>
          <w:szCs w:val="24"/>
        </w:rPr>
        <w:t xml:space="preserve">¿Cuál es el conflicto? Más bien la única ruptura del sentimiento desesperanzador es que Andrómaca, una de las troyana, llevará consigo a su hijo. Hécuba confía en que él sea quien reconstruya Troya en un futuro. </w:t>
      </w:r>
    </w:p>
    <w:p w:rsidR="002D37F6" w:rsidRDefault="002D37F6" w:rsidP="0001096C">
      <w:pPr>
        <w:spacing w:after="0" w:line="360" w:lineRule="auto"/>
        <w:jc w:val="both"/>
        <w:rPr>
          <w:rFonts w:ascii="Garamond" w:hAnsi="Garamond"/>
          <w:sz w:val="24"/>
          <w:szCs w:val="24"/>
        </w:rPr>
      </w:pPr>
    </w:p>
    <w:p w:rsidR="002D37F6" w:rsidRDefault="002D37F6" w:rsidP="0001096C">
      <w:pPr>
        <w:spacing w:after="0" w:line="360" w:lineRule="auto"/>
        <w:jc w:val="both"/>
        <w:rPr>
          <w:rFonts w:ascii="Garamond" w:hAnsi="Garamond"/>
          <w:sz w:val="24"/>
          <w:szCs w:val="24"/>
        </w:rPr>
      </w:pPr>
      <w:proofErr w:type="spellStart"/>
      <w:r>
        <w:rPr>
          <w:rFonts w:ascii="Garamond" w:hAnsi="Garamond"/>
          <w:i/>
          <w:sz w:val="24"/>
          <w:szCs w:val="24"/>
        </w:rPr>
        <w:t>Climax</w:t>
      </w:r>
      <w:proofErr w:type="spellEnd"/>
      <w:r>
        <w:rPr>
          <w:rFonts w:ascii="Garamond" w:hAnsi="Garamond"/>
          <w:i/>
          <w:sz w:val="24"/>
          <w:szCs w:val="24"/>
        </w:rPr>
        <w:t xml:space="preserve">: </w:t>
      </w:r>
      <w:proofErr w:type="spellStart"/>
      <w:r w:rsidR="00223692">
        <w:rPr>
          <w:rFonts w:ascii="Garamond" w:hAnsi="Garamond"/>
          <w:sz w:val="24"/>
          <w:szCs w:val="24"/>
        </w:rPr>
        <w:t>Taltibio</w:t>
      </w:r>
      <w:proofErr w:type="spellEnd"/>
      <w:r w:rsidR="00223692">
        <w:rPr>
          <w:rFonts w:ascii="Garamond" w:hAnsi="Garamond"/>
          <w:sz w:val="24"/>
          <w:szCs w:val="24"/>
        </w:rPr>
        <w:t xml:space="preserve"> regresa con Hécuba, que se encuentra junto con Andrómaca. Anuncia que el hijo de Andrómaca “no será esclavo de ningún griego” (28). Es en este preciso instante cuando se puede pensar que la historia dé un giro y se impida el fatal destino troyano, pero </w:t>
      </w:r>
      <w:proofErr w:type="spellStart"/>
      <w:r w:rsidR="00223692">
        <w:rPr>
          <w:rFonts w:ascii="Garamond" w:hAnsi="Garamond"/>
          <w:sz w:val="24"/>
          <w:szCs w:val="24"/>
        </w:rPr>
        <w:t>Taltibio</w:t>
      </w:r>
      <w:proofErr w:type="spellEnd"/>
      <w:r w:rsidR="00223692">
        <w:rPr>
          <w:rFonts w:ascii="Garamond" w:hAnsi="Garamond"/>
          <w:sz w:val="24"/>
          <w:szCs w:val="24"/>
        </w:rPr>
        <w:t xml:space="preserve"> cierra con lo que realmente pasó: el hijo de Andrómaca fue asesinado. </w:t>
      </w:r>
    </w:p>
    <w:p w:rsidR="00F203AF" w:rsidRDefault="00F203AF" w:rsidP="0001096C">
      <w:pPr>
        <w:spacing w:after="0" w:line="360" w:lineRule="auto"/>
        <w:jc w:val="both"/>
        <w:rPr>
          <w:rFonts w:ascii="Garamond" w:hAnsi="Garamond"/>
          <w:sz w:val="24"/>
          <w:szCs w:val="24"/>
        </w:rPr>
      </w:pPr>
    </w:p>
    <w:p w:rsidR="00F203AF" w:rsidRDefault="00F203AF" w:rsidP="0001096C">
      <w:pPr>
        <w:spacing w:after="0" w:line="360" w:lineRule="auto"/>
        <w:jc w:val="both"/>
        <w:rPr>
          <w:rFonts w:ascii="Garamond" w:hAnsi="Garamond"/>
          <w:sz w:val="24"/>
          <w:szCs w:val="24"/>
        </w:rPr>
      </w:pPr>
      <w:r>
        <w:rPr>
          <w:rFonts w:ascii="Garamond" w:hAnsi="Garamond"/>
          <w:sz w:val="24"/>
          <w:szCs w:val="24"/>
        </w:rPr>
        <w:lastRenderedPageBreak/>
        <w:t>*Lo que continúa es la entrada de Menelao y Helena. Helena fue la causante de la disputa entre Grecia y Troya. La intervención de ambos personajes prolonga la extensión de la obra, sin más que añadir.</w:t>
      </w:r>
    </w:p>
    <w:p w:rsidR="00F203AF" w:rsidRDefault="00F203AF" w:rsidP="0001096C">
      <w:pPr>
        <w:spacing w:after="0" w:line="360" w:lineRule="auto"/>
        <w:jc w:val="both"/>
        <w:rPr>
          <w:rFonts w:ascii="Garamond" w:hAnsi="Garamond"/>
          <w:sz w:val="24"/>
          <w:szCs w:val="24"/>
        </w:rPr>
      </w:pPr>
    </w:p>
    <w:p w:rsidR="00F203AF" w:rsidRDefault="00F203AF" w:rsidP="0001096C">
      <w:pPr>
        <w:spacing w:after="0" w:line="360" w:lineRule="auto"/>
        <w:jc w:val="both"/>
        <w:rPr>
          <w:rFonts w:ascii="Garamond" w:hAnsi="Garamond"/>
          <w:sz w:val="24"/>
          <w:szCs w:val="24"/>
        </w:rPr>
      </w:pPr>
      <w:r>
        <w:rPr>
          <w:rFonts w:ascii="Garamond" w:hAnsi="Garamond"/>
          <w:i/>
          <w:sz w:val="24"/>
          <w:szCs w:val="24"/>
        </w:rPr>
        <w:t>Desenlace</w:t>
      </w:r>
      <w:r>
        <w:rPr>
          <w:rFonts w:ascii="Garamond" w:hAnsi="Garamond"/>
          <w:sz w:val="24"/>
          <w:szCs w:val="24"/>
        </w:rPr>
        <w:t>: Hécuba dialoga con el coro.</w:t>
      </w:r>
      <w:r w:rsidR="007C02AB">
        <w:rPr>
          <w:rFonts w:ascii="Garamond" w:hAnsi="Garamond"/>
          <w:sz w:val="24"/>
          <w:szCs w:val="24"/>
        </w:rPr>
        <w:t xml:space="preserve"> Las dos partes han perdido la ilusión. “Ya no existe Troya” (41), canta el coro. “Vamos a vivir en la esclavitud” (43), cierra Hécuba. La obra concluye.</w:t>
      </w:r>
    </w:p>
    <w:p w:rsidR="00A83A44" w:rsidRDefault="00A83A44" w:rsidP="0001096C">
      <w:pPr>
        <w:spacing w:after="0" w:line="360" w:lineRule="auto"/>
        <w:jc w:val="both"/>
        <w:rPr>
          <w:rFonts w:ascii="Garamond" w:hAnsi="Garamond"/>
          <w:sz w:val="24"/>
          <w:szCs w:val="24"/>
        </w:rPr>
      </w:pPr>
    </w:p>
    <w:p w:rsidR="00A83A44" w:rsidRDefault="00A83A44" w:rsidP="0001096C">
      <w:pPr>
        <w:spacing w:after="0" w:line="360" w:lineRule="auto"/>
        <w:jc w:val="both"/>
        <w:rPr>
          <w:rFonts w:ascii="Garamond" w:hAnsi="Garamond"/>
          <w:b/>
          <w:sz w:val="24"/>
          <w:szCs w:val="24"/>
        </w:rPr>
      </w:pPr>
      <w:r>
        <w:rPr>
          <w:rFonts w:ascii="Garamond" w:hAnsi="Garamond"/>
          <w:b/>
          <w:sz w:val="24"/>
          <w:szCs w:val="24"/>
        </w:rPr>
        <w:t>Personajes</w:t>
      </w:r>
    </w:p>
    <w:p w:rsidR="00A83A44" w:rsidRDefault="00A83A44" w:rsidP="0001096C">
      <w:pPr>
        <w:spacing w:after="0" w:line="360" w:lineRule="auto"/>
        <w:jc w:val="both"/>
        <w:rPr>
          <w:rFonts w:ascii="Garamond" w:hAnsi="Garamond"/>
          <w:b/>
          <w:sz w:val="24"/>
          <w:szCs w:val="24"/>
        </w:rPr>
      </w:pPr>
    </w:p>
    <w:p w:rsidR="00353EAA" w:rsidRDefault="00A83A44" w:rsidP="0001096C">
      <w:pPr>
        <w:spacing w:after="0" w:line="360" w:lineRule="auto"/>
        <w:jc w:val="both"/>
        <w:rPr>
          <w:rFonts w:ascii="Garamond" w:hAnsi="Garamond"/>
          <w:sz w:val="24"/>
          <w:szCs w:val="24"/>
        </w:rPr>
      </w:pPr>
      <w:r>
        <w:rPr>
          <w:rFonts w:ascii="Garamond" w:hAnsi="Garamond"/>
          <w:i/>
          <w:sz w:val="24"/>
          <w:szCs w:val="24"/>
        </w:rPr>
        <w:t xml:space="preserve">Protagonista: </w:t>
      </w:r>
      <w:r>
        <w:rPr>
          <w:rFonts w:ascii="Garamond" w:hAnsi="Garamond"/>
          <w:sz w:val="24"/>
          <w:szCs w:val="24"/>
        </w:rPr>
        <w:t xml:space="preserve">bien pudiera ser la diosa Atenea por pedir el deseo del desenlace fatal de los atenienses, o el dios Poseidón, que hará cumplir su deseo, pero Eurípides no coloca esta interacción en el centro de la obra. </w:t>
      </w:r>
    </w:p>
    <w:p w:rsidR="004F366F" w:rsidRDefault="00353EAA" w:rsidP="005B274F">
      <w:pPr>
        <w:spacing w:after="0" w:line="360" w:lineRule="auto"/>
        <w:ind w:firstLine="708"/>
        <w:jc w:val="both"/>
        <w:rPr>
          <w:rFonts w:ascii="Garamond" w:hAnsi="Garamond"/>
          <w:sz w:val="24"/>
          <w:szCs w:val="24"/>
        </w:rPr>
      </w:pPr>
      <w:r>
        <w:rPr>
          <w:rFonts w:ascii="Garamond" w:hAnsi="Garamond"/>
          <w:sz w:val="24"/>
          <w:szCs w:val="24"/>
        </w:rPr>
        <w:t xml:space="preserve">Hécuba es el único personaje que, tras la aparición de los dioses, está de principio a fin en la obra. Ella es quien genera la ruptura cuando espera en el hijo de Andrómaca al reconstructor de </w:t>
      </w:r>
      <w:r w:rsidR="004F366F">
        <w:rPr>
          <w:rFonts w:ascii="Garamond" w:hAnsi="Garamond"/>
          <w:sz w:val="24"/>
          <w:szCs w:val="24"/>
        </w:rPr>
        <w:t>Troya. Po</w:t>
      </w:r>
      <w:r w:rsidR="005B274F">
        <w:rPr>
          <w:rFonts w:ascii="Garamond" w:hAnsi="Garamond"/>
          <w:sz w:val="24"/>
          <w:szCs w:val="24"/>
        </w:rPr>
        <w:t>r tanto ella es la protagonista. Pero no es la única, ya que Casandra busca cobrar venganza y en Andrómaca recae el futuro de Troya. Son ellas tres, troyanas, las representantes de un pueblo al que eventualmente se le cumplirá su destino.</w:t>
      </w:r>
    </w:p>
    <w:p w:rsidR="005B274F" w:rsidRDefault="005B274F" w:rsidP="005B274F">
      <w:pPr>
        <w:spacing w:after="0" w:line="360" w:lineRule="auto"/>
        <w:ind w:firstLine="708"/>
        <w:jc w:val="both"/>
        <w:rPr>
          <w:rFonts w:ascii="Garamond" w:hAnsi="Garamond"/>
          <w:sz w:val="24"/>
          <w:szCs w:val="24"/>
        </w:rPr>
      </w:pPr>
    </w:p>
    <w:p w:rsidR="004F366F" w:rsidRDefault="004F366F" w:rsidP="004F366F">
      <w:pPr>
        <w:spacing w:after="0" w:line="360" w:lineRule="auto"/>
        <w:jc w:val="both"/>
        <w:rPr>
          <w:rFonts w:ascii="Garamond" w:hAnsi="Garamond"/>
          <w:sz w:val="24"/>
          <w:szCs w:val="24"/>
        </w:rPr>
      </w:pPr>
      <w:r>
        <w:rPr>
          <w:rFonts w:ascii="Garamond" w:hAnsi="Garamond"/>
          <w:i/>
          <w:sz w:val="24"/>
          <w:szCs w:val="24"/>
        </w:rPr>
        <w:t>Antagonista</w:t>
      </w:r>
      <w:r>
        <w:rPr>
          <w:rFonts w:ascii="Garamond" w:hAnsi="Garamond"/>
          <w:sz w:val="24"/>
          <w:szCs w:val="24"/>
        </w:rPr>
        <w:t xml:space="preserve">: </w:t>
      </w:r>
      <w:r w:rsidR="00667E0B">
        <w:rPr>
          <w:rFonts w:ascii="Garamond" w:hAnsi="Garamond"/>
          <w:sz w:val="24"/>
          <w:szCs w:val="24"/>
        </w:rPr>
        <w:t xml:space="preserve">no necesariamente tiene que ser un personaje o algo que esté físicamente presente en la obra. Atenas no entra en esta categoría porque comparte con Troya un final trágico que es asignado única y exclusivamente por el </w:t>
      </w:r>
      <w:r w:rsidR="00667E0B">
        <w:rPr>
          <w:rFonts w:ascii="Garamond" w:hAnsi="Garamond"/>
          <w:b/>
          <w:sz w:val="24"/>
          <w:szCs w:val="24"/>
        </w:rPr>
        <w:t>destino</w:t>
      </w:r>
      <w:r w:rsidR="00667E0B">
        <w:rPr>
          <w:rFonts w:ascii="Garamond" w:hAnsi="Garamond"/>
          <w:sz w:val="24"/>
          <w:szCs w:val="24"/>
        </w:rPr>
        <w:t xml:space="preserve">. </w:t>
      </w:r>
      <w:r w:rsidR="00DE0338">
        <w:rPr>
          <w:rFonts w:ascii="Garamond" w:hAnsi="Garamond"/>
          <w:sz w:val="24"/>
          <w:szCs w:val="24"/>
        </w:rPr>
        <w:t>El destino evita todo ánimo de esperanza en las troyanas y también evita que los atenienses vuelvan a tierra como vencedores. El destino es el común denominador de las obras literarias griegas.</w:t>
      </w:r>
    </w:p>
    <w:p w:rsidR="00DE0338" w:rsidRDefault="00DE0338" w:rsidP="004F366F">
      <w:pPr>
        <w:spacing w:after="0" w:line="360" w:lineRule="auto"/>
        <w:jc w:val="both"/>
        <w:rPr>
          <w:rFonts w:ascii="Garamond" w:hAnsi="Garamond"/>
          <w:sz w:val="24"/>
          <w:szCs w:val="24"/>
        </w:rPr>
      </w:pPr>
    </w:p>
    <w:p w:rsidR="00DE0338" w:rsidRDefault="00D603CC" w:rsidP="004F366F">
      <w:pPr>
        <w:spacing w:after="0" w:line="360" w:lineRule="auto"/>
        <w:jc w:val="both"/>
        <w:rPr>
          <w:rFonts w:ascii="Garamond" w:hAnsi="Garamond"/>
          <w:sz w:val="24"/>
          <w:szCs w:val="24"/>
        </w:rPr>
      </w:pPr>
      <w:proofErr w:type="spellStart"/>
      <w:r>
        <w:rPr>
          <w:rFonts w:ascii="Garamond" w:hAnsi="Garamond"/>
          <w:sz w:val="24"/>
          <w:szCs w:val="24"/>
        </w:rPr>
        <w:t>Taltibio</w:t>
      </w:r>
      <w:proofErr w:type="spellEnd"/>
      <w:r>
        <w:rPr>
          <w:rFonts w:ascii="Garamond" w:hAnsi="Garamond"/>
          <w:sz w:val="24"/>
          <w:szCs w:val="24"/>
        </w:rPr>
        <w:t>, pese a su larga aparición, no busca evitar el final trágico de Troya. Es un mero comunicador. Es, al igual que Helena y Menelao, un actor secundario.</w:t>
      </w:r>
    </w:p>
    <w:p w:rsidR="00DF58FB" w:rsidRDefault="00DF58FB" w:rsidP="004F366F">
      <w:pPr>
        <w:spacing w:after="0" w:line="360" w:lineRule="auto"/>
        <w:jc w:val="both"/>
        <w:rPr>
          <w:rFonts w:ascii="Garamond" w:hAnsi="Garamond"/>
          <w:sz w:val="24"/>
          <w:szCs w:val="24"/>
        </w:rPr>
      </w:pPr>
    </w:p>
    <w:p w:rsidR="00DF58FB" w:rsidRPr="00DF58FB" w:rsidRDefault="00DF58FB" w:rsidP="004F366F">
      <w:pPr>
        <w:spacing w:after="0" w:line="360" w:lineRule="auto"/>
        <w:jc w:val="both"/>
        <w:rPr>
          <w:rFonts w:ascii="Garamond" w:hAnsi="Garamond"/>
          <w:sz w:val="24"/>
          <w:szCs w:val="24"/>
        </w:rPr>
      </w:pPr>
      <w:r>
        <w:rPr>
          <w:rFonts w:ascii="Garamond" w:hAnsi="Garamond"/>
          <w:i/>
          <w:sz w:val="24"/>
          <w:szCs w:val="24"/>
        </w:rPr>
        <w:t>De marco</w:t>
      </w:r>
      <w:r>
        <w:rPr>
          <w:rFonts w:ascii="Garamond" w:hAnsi="Garamond"/>
          <w:sz w:val="24"/>
          <w:szCs w:val="24"/>
        </w:rPr>
        <w:t>: el coro.</w:t>
      </w:r>
    </w:p>
    <w:p w:rsidR="0001096C" w:rsidRPr="0001096C" w:rsidRDefault="0001096C" w:rsidP="0001096C">
      <w:pPr>
        <w:spacing w:after="0" w:line="360" w:lineRule="auto"/>
        <w:ind w:left="720"/>
        <w:jc w:val="both"/>
        <w:rPr>
          <w:rFonts w:ascii="Garamond" w:hAnsi="Garamond"/>
          <w:sz w:val="24"/>
          <w:szCs w:val="24"/>
        </w:rPr>
      </w:pPr>
      <w:bookmarkStart w:id="0" w:name="_GoBack"/>
      <w:bookmarkEnd w:id="0"/>
    </w:p>
    <w:sectPr w:rsidR="0001096C" w:rsidRPr="0001096C" w:rsidSect="00806F94">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078BE"/>
    <w:multiLevelType w:val="hybridMultilevel"/>
    <w:tmpl w:val="DAD49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782D"/>
    <w:rsid w:val="0001096C"/>
    <w:rsid w:val="00012C21"/>
    <w:rsid w:val="00223692"/>
    <w:rsid w:val="00264833"/>
    <w:rsid w:val="002D37F6"/>
    <w:rsid w:val="00353EAA"/>
    <w:rsid w:val="0044782D"/>
    <w:rsid w:val="00464C11"/>
    <w:rsid w:val="004F366F"/>
    <w:rsid w:val="005B274F"/>
    <w:rsid w:val="00667E0B"/>
    <w:rsid w:val="00685F0B"/>
    <w:rsid w:val="006D214B"/>
    <w:rsid w:val="006F4C23"/>
    <w:rsid w:val="0074376E"/>
    <w:rsid w:val="007C02AB"/>
    <w:rsid w:val="00806F94"/>
    <w:rsid w:val="008A5429"/>
    <w:rsid w:val="00940696"/>
    <w:rsid w:val="00954636"/>
    <w:rsid w:val="00987640"/>
    <w:rsid w:val="009D5CCC"/>
    <w:rsid w:val="00A70A9A"/>
    <w:rsid w:val="00A83A44"/>
    <w:rsid w:val="00AD0820"/>
    <w:rsid w:val="00B12029"/>
    <w:rsid w:val="00C00608"/>
    <w:rsid w:val="00D12046"/>
    <w:rsid w:val="00D603CC"/>
    <w:rsid w:val="00DD7081"/>
    <w:rsid w:val="00DE0338"/>
    <w:rsid w:val="00DF58FB"/>
    <w:rsid w:val="00E9567B"/>
    <w:rsid w:val="00F203AF"/>
    <w:rsid w:val="00F657D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F9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956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9567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550</Words>
  <Characters>3029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pablo</cp:lastModifiedBy>
  <cp:revision>29</cp:revision>
  <dcterms:created xsi:type="dcterms:W3CDTF">2013-02-18T05:50:00Z</dcterms:created>
  <dcterms:modified xsi:type="dcterms:W3CDTF">2013-02-26T16:24:00Z</dcterms:modified>
</cp:coreProperties>
</file>