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13A" w:rsidRDefault="00C24011" w:rsidP="00C24011">
      <w:pPr>
        <w:jc w:val="center"/>
        <w:rPr>
          <w:rFonts w:ascii="Arial" w:hAnsi="Arial" w:cs="Arial"/>
          <w:sz w:val="40"/>
          <w:szCs w:val="40"/>
        </w:rPr>
      </w:pPr>
      <w:r w:rsidRPr="00C24011">
        <w:rPr>
          <w:rFonts w:ascii="Arial" w:hAnsi="Arial" w:cs="Arial"/>
          <w:sz w:val="40"/>
          <w:szCs w:val="40"/>
        </w:rPr>
        <w:t>Universidad Cuauhtémoc</w:t>
      </w:r>
    </w:p>
    <w:p w:rsidR="00C24011" w:rsidRDefault="00C24011" w:rsidP="00097878">
      <w:pPr>
        <w:rPr>
          <w:rFonts w:ascii="Arial" w:hAnsi="Arial" w:cs="Arial"/>
          <w:sz w:val="40"/>
          <w:szCs w:val="40"/>
        </w:rPr>
      </w:pPr>
    </w:p>
    <w:p w:rsidR="00C24011" w:rsidRDefault="00097878" w:rsidP="00097878">
      <w:pPr>
        <w:jc w:val="center"/>
        <w:rPr>
          <w:rFonts w:ascii="Arial" w:hAnsi="Arial" w:cs="Arial"/>
          <w:sz w:val="40"/>
          <w:szCs w:val="40"/>
        </w:rPr>
      </w:pPr>
      <w:bookmarkStart w:id="0" w:name="_GoBack"/>
      <w:r>
        <w:rPr>
          <w:noProof/>
          <w:lang w:val="es-ES" w:eastAsia="es-ES"/>
        </w:rPr>
        <w:drawing>
          <wp:inline distT="0" distB="0" distL="0" distR="0">
            <wp:extent cx="2495550" cy="2495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24011" w:rsidRDefault="00C24011" w:rsidP="00C24011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Plantel Guadalajara</w:t>
      </w:r>
    </w:p>
    <w:p w:rsidR="00C24011" w:rsidRDefault="00C24011" w:rsidP="00C24011">
      <w:pPr>
        <w:jc w:val="center"/>
        <w:rPr>
          <w:rFonts w:ascii="Arial" w:hAnsi="Arial" w:cs="Arial"/>
          <w:sz w:val="36"/>
          <w:szCs w:val="36"/>
        </w:rPr>
      </w:pPr>
    </w:p>
    <w:p w:rsidR="00C24011" w:rsidRDefault="00C24011" w:rsidP="00C24011">
      <w:pPr>
        <w:jc w:val="center"/>
        <w:rPr>
          <w:rFonts w:ascii="Arial" w:hAnsi="Arial" w:cs="Arial"/>
          <w:sz w:val="36"/>
          <w:szCs w:val="36"/>
        </w:rPr>
      </w:pPr>
    </w:p>
    <w:p w:rsidR="00BB1A10" w:rsidRDefault="00BB1A10" w:rsidP="00097878">
      <w:pPr>
        <w:rPr>
          <w:rFonts w:ascii="Arial" w:hAnsi="Arial" w:cs="Arial"/>
          <w:sz w:val="36"/>
          <w:szCs w:val="36"/>
        </w:rPr>
      </w:pPr>
    </w:p>
    <w:p w:rsidR="00C24011" w:rsidRDefault="00C24011" w:rsidP="00C24011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Glosario </w:t>
      </w:r>
    </w:p>
    <w:p w:rsidR="00C24011" w:rsidRDefault="00C24011" w:rsidP="00C24011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Materia: Antecedentes </w:t>
      </w:r>
      <w:r w:rsidR="00EF0909">
        <w:rPr>
          <w:rFonts w:ascii="Arial" w:hAnsi="Arial" w:cs="Arial"/>
          <w:sz w:val="36"/>
          <w:szCs w:val="36"/>
        </w:rPr>
        <w:t>Históricos</w:t>
      </w:r>
      <w:r>
        <w:rPr>
          <w:rFonts w:ascii="Arial" w:hAnsi="Arial" w:cs="Arial"/>
          <w:sz w:val="36"/>
          <w:szCs w:val="36"/>
        </w:rPr>
        <w:t xml:space="preserve"> del Derecho</w:t>
      </w:r>
    </w:p>
    <w:p w:rsidR="00BB1A10" w:rsidRDefault="00BB1A10" w:rsidP="00C24011">
      <w:pPr>
        <w:jc w:val="center"/>
        <w:rPr>
          <w:rFonts w:ascii="Arial" w:hAnsi="Arial" w:cs="Arial"/>
          <w:sz w:val="36"/>
          <w:szCs w:val="36"/>
        </w:rPr>
      </w:pPr>
    </w:p>
    <w:p w:rsidR="000D4F46" w:rsidRDefault="000D4F46" w:rsidP="00C24011">
      <w:pPr>
        <w:jc w:val="center"/>
        <w:rPr>
          <w:rFonts w:ascii="Arial" w:hAnsi="Arial" w:cs="Arial"/>
          <w:sz w:val="36"/>
          <w:szCs w:val="36"/>
        </w:rPr>
      </w:pPr>
    </w:p>
    <w:p w:rsidR="00BB1A10" w:rsidRDefault="00BB1A10" w:rsidP="00C24011">
      <w:pPr>
        <w:jc w:val="center"/>
        <w:rPr>
          <w:rFonts w:ascii="Arial" w:hAnsi="Arial" w:cs="Arial"/>
          <w:sz w:val="36"/>
          <w:szCs w:val="36"/>
        </w:rPr>
      </w:pPr>
    </w:p>
    <w:p w:rsidR="00BB1A10" w:rsidRDefault="00BB1A10" w:rsidP="00BB1A1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Zapopan, Jal. A 12 De Abril de 2011</w:t>
      </w:r>
    </w:p>
    <w:p w:rsidR="00BB1A10" w:rsidRDefault="00BB1A10" w:rsidP="00BB1A10">
      <w:pPr>
        <w:jc w:val="right"/>
        <w:rPr>
          <w:rFonts w:ascii="Arial" w:hAnsi="Arial" w:cs="Arial"/>
          <w:sz w:val="20"/>
          <w:szCs w:val="20"/>
        </w:rPr>
      </w:pPr>
    </w:p>
    <w:p w:rsidR="00BB1A10" w:rsidRDefault="00BB1A10" w:rsidP="00BB1A10">
      <w:pPr>
        <w:jc w:val="right"/>
        <w:rPr>
          <w:rFonts w:ascii="Arial" w:hAnsi="Arial" w:cs="Arial"/>
          <w:sz w:val="20"/>
          <w:szCs w:val="20"/>
        </w:rPr>
      </w:pPr>
    </w:p>
    <w:p w:rsidR="00BB1A10" w:rsidRPr="00BB1A10" w:rsidRDefault="00BB1A10" w:rsidP="00BB1A10">
      <w:pPr>
        <w:rPr>
          <w:rFonts w:ascii="Arial" w:hAnsi="Arial" w:cs="Arial"/>
          <w:sz w:val="24"/>
          <w:szCs w:val="24"/>
        </w:rPr>
      </w:pPr>
      <w:r w:rsidRPr="00BB1A10">
        <w:rPr>
          <w:rFonts w:ascii="Arial" w:hAnsi="Arial" w:cs="Arial"/>
          <w:sz w:val="24"/>
          <w:szCs w:val="24"/>
        </w:rPr>
        <w:lastRenderedPageBreak/>
        <w:t>Glosario</w:t>
      </w:r>
    </w:p>
    <w:p w:rsidR="00BB1A10" w:rsidRPr="00BB1A10" w:rsidRDefault="00BB1A10" w:rsidP="00BB1A10">
      <w:pPr>
        <w:jc w:val="both"/>
        <w:rPr>
          <w:rFonts w:ascii="Arial" w:hAnsi="Arial" w:cs="Arial"/>
          <w:sz w:val="24"/>
          <w:szCs w:val="24"/>
        </w:rPr>
      </w:pPr>
      <w:r w:rsidRPr="00BB1A10">
        <w:rPr>
          <w:rFonts w:ascii="Arial" w:hAnsi="Arial" w:cs="Arial"/>
          <w:sz w:val="24"/>
          <w:szCs w:val="24"/>
        </w:rPr>
        <w:t xml:space="preserve">Antecedentes </w:t>
      </w:r>
      <w:r w:rsidR="00EF0909" w:rsidRPr="00BB1A10">
        <w:rPr>
          <w:rFonts w:ascii="Arial" w:hAnsi="Arial" w:cs="Arial"/>
          <w:sz w:val="24"/>
          <w:szCs w:val="24"/>
        </w:rPr>
        <w:t>Históricos</w:t>
      </w:r>
      <w:r w:rsidRPr="00BB1A10">
        <w:rPr>
          <w:rFonts w:ascii="Arial" w:hAnsi="Arial" w:cs="Arial"/>
          <w:sz w:val="24"/>
          <w:szCs w:val="24"/>
        </w:rPr>
        <w:t xml:space="preserve"> del Derecho</w:t>
      </w:r>
    </w:p>
    <w:p w:rsidR="00BB1A10" w:rsidRDefault="00BB1A10" w:rsidP="00BB1A10">
      <w:pPr>
        <w:jc w:val="both"/>
        <w:rPr>
          <w:rFonts w:ascii="Arial" w:hAnsi="Arial" w:cs="Arial"/>
          <w:sz w:val="20"/>
          <w:szCs w:val="20"/>
        </w:rPr>
      </w:pPr>
    </w:p>
    <w:p w:rsidR="00BB1A10" w:rsidRDefault="00BB1A10" w:rsidP="00BB1A10">
      <w:pPr>
        <w:jc w:val="both"/>
        <w:rPr>
          <w:rFonts w:ascii="Arial" w:hAnsi="Arial" w:cs="Arial"/>
          <w:sz w:val="20"/>
          <w:szCs w:val="20"/>
        </w:rPr>
      </w:pP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B1A10">
        <w:rPr>
          <w:rFonts w:ascii="Arial" w:hAnsi="Arial" w:cs="Arial"/>
          <w:b/>
          <w:sz w:val="20"/>
          <w:szCs w:val="20"/>
        </w:rPr>
        <w:t>Monarquía.</w:t>
      </w:r>
      <w:r>
        <w:rPr>
          <w:rFonts w:ascii="Arial" w:hAnsi="Arial" w:cs="Arial"/>
          <w:sz w:val="20"/>
          <w:szCs w:val="20"/>
        </w:rPr>
        <w:t xml:space="preserve"> Fue la primera forma política de gobierno de la ciudad de Roma, todos los reyes fueron elegidos por la gente de Roma para gobernar de forma vitalicia.</w:t>
      </w: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B1A10">
        <w:rPr>
          <w:rFonts w:ascii="Arial" w:hAnsi="Arial" w:cs="Arial"/>
          <w:b/>
          <w:sz w:val="20"/>
          <w:szCs w:val="20"/>
        </w:rPr>
        <w:t>República</w:t>
      </w:r>
      <w:r>
        <w:rPr>
          <w:rFonts w:ascii="Arial" w:hAnsi="Arial" w:cs="Arial"/>
          <w:sz w:val="20"/>
          <w:szCs w:val="20"/>
        </w:rPr>
        <w:t>. Se establece como forma de gobierno el régimen republicano.</w:t>
      </w: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B1A10">
        <w:rPr>
          <w:rFonts w:ascii="Arial" w:hAnsi="Arial" w:cs="Arial"/>
          <w:b/>
          <w:sz w:val="20"/>
          <w:szCs w:val="20"/>
        </w:rPr>
        <w:t>Principado.</w:t>
      </w:r>
      <w:r>
        <w:rPr>
          <w:rFonts w:ascii="Arial" w:hAnsi="Arial" w:cs="Arial"/>
          <w:sz w:val="20"/>
          <w:szCs w:val="20"/>
        </w:rPr>
        <w:t xml:space="preserve"> Es el periodo de la historia de alto imperio romano que va desde el ascenso de Octavio Augusto (27 a.C) a la llegada de Diocleciano (284 d.C)</w:t>
      </w: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Imperio.</w:t>
      </w:r>
      <w:r>
        <w:rPr>
          <w:rFonts w:ascii="Arial" w:hAnsi="Arial" w:cs="Arial"/>
          <w:sz w:val="20"/>
          <w:szCs w:val="20"/>
        </w:rPr>
        <w:t xml:space="preserve"> El imperio romano fue una etapa de la civilización romana caracterizada por una forma de gobierno.</w:t>
      </w:r>
    </w:p>
    <w:p w:rsidR="00BB1A10" w:rsidRP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BB1A10">
        <w:rPr>
          <w:rFonts w:ascii="Arial" w:hAnsi="Arial" w:cs="Arial"/>
          <w:b/>
          <w:sz w:val="20"/>
          <w:szCs w:val="20"/>
        </w:rPr>
        <w:t>Edicta</w:t>
      </w:r>
      <w:proofErr w:type="spellEnd"/>
      <w:r w:rsidRPr="00BB1A10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Disposiciones semejantes a los edictos de los magistrados, es decir comunicaciones efectuadas de forma directa al pueblo.</w:t>
      </w: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Mandata.</w:t>
      </w:r>
      <w:r>
        <w:rPr>
          <w:rFonts w:ascii="Arial" w:hAnsi="Arial" w:cs="Arial"/>
          <w:sz w:val="20"/>
          <w:szCs w:val="20"/>
        </w:rPr>
        <w:t xml:space="preserve"> Instrucción dirigida a funcionarios.</w:t>
      </w: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Decreta.</w:t>
      </w:r>
      <w:r>
        <w:rPr>
          <w:rFonts w:ascii="Arial" w:hAnsi="Arial" w:cs="Arial"/>
          <w:sz w:val="20"/>
          <w:szCs w:val="20"/>
        </w:rPr>
        <w:t xml:space="preserve"> Decisiones judiciales tomadas por el emperador en un juicio.</w:t>
      </w:r>
    </w:p>
    <w:p w:rsidR="00BB1A10" w:rsidRDefault="00BB1A10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Rescripta. </w:t>
      </w:r>
      <w:r>
        <w:rPr>
          <w:rFonts w:ascii="Arial" w:hAnsi="Arial" w:cs="Arial"/>
          <w:sz w:val="20"/>
          <w:szCs w:val="20"/>
        </w:rPr>
        <w:t>Son respuestas de un emperador a un funcionario o a un particular.</w:t>
      </w:r>
    </w:p>
    <w:p w:rsidR="004A78D6" w:rsidRPr="004A78D6" w:rsidRDefault="004A78D6" w:rsidP="004A78D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Manumisión.</w:t>
      </w:r>
      <w:r>
        <w:rPr>
          <w:rFonts w:ascii="Arial" w:hAnsi="Arial" w:cs="Arial"/>
          <w:sz w:val="20"/>
          <w:szCs w:val="20"/>
        </w:rPr>
        <w:t xml:space="preserve"> Acto por el cual el esclavo obtiene su libertad.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Nacionalidad.</w:t>
      </w:r>
      <w:r>
        <w:rPr>
          <w:rFonts w:ascii="Arial" w:hAnsi="Arial" w:cs="Arial"/>
          <w:sz w:val="20"/>
          <w:szCs w:val="20"/>
        </w:rPr>
        <w:t xml:space="preserve"> Es una prerrogativa para distinguir el origen o país de donde era una persona.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IusSoli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Derecho al suelo donde naciste.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IusSanguinis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Derecho al parentesco de sangre.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A78D6">
        <w:rPr>
          <w:rFonts w:ascii="Arial" w:hAnsi="Arial" w:cs="Arial"/>
          <w:b/>
          <w:sz w:val="20"/>
          <w:szCs w:val="20"/>
        </w:rPr>
        <w:t>Colonato.</w:t>
      </w:r>
      <w:r>
        <w:rPr>
          <w:rFonts w:ascii="Arial" w:hAnsi="Arial" w:cs="Arial"/>
          <w:sz w:val="20"/>
          <w:szCs w:val="20"/>
        </w:rPr>
        <w:t xml:space="preserve"> Es la capacidad que se le daba a una persona para que trabaje una tierra, no necesariamente tenia que ser su propiedad, pero no podía abandonarlo.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Peregrinos.</w:t>
      </w:r>
      <w:r>
        <w:rPr>
          <w:rFonts w:ascii="Arial" w:hAnsi="Arial" w:cs="Arial"/>
          <w:sz w:val="20"/>
          <w:szCs w:val="20"/>
        </w:rPr>
        <w:t xml:space="preserve"> Son habitantes de países que han celebrado tratados de alianza con Roma.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Latinos.</w:t>
      </w:r>
      <w:r>
        <w:rPr>
          <w:rFonts w:ascii="Arial" w:hAnsi="Arial" w:cs="Arial"/>
          <w:sz w:val="20"/>
          <w:szCs w:val="20"/>
        </w:rPr>
        <w:t xml:space="preserve"> Los peregrinos podían llegar a ser latinos haciendo cosas que le den tal valor, los latinos tenían más beneficios.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Status Familia.</w:t>
      </w:r>
      <w:r>
        <w:rPr>
          <w:rFonts w:ascii="Arial" w:hAnsi="Arial" w:cs="Arial"/>
          <w:sz w:val="20"/>
          <w:szCs w:val="20"/>
        </w:rPr>
        <w:t xml:space="preserve"> Se refiere a la relación del individuo con su familia.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Sui Iuris.</w:t>
      </w:r>
      <w:r>
        <w:rPr>
          <w:rFonts w:ascii="Arial" w:hAnsi="Arial" w:cs="Arial"/>
          <w:sz w:val="20"/>
          <w:szCs w:val="20"/>
        </w:rPr>
        <w:t xml:space="preserve"> Aquel individuo que no esta sujeto a ninguna autoridad.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Alieni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Iuris.</w:t>
      </w:r>
      <w:r>
        <w:rPr>
          <w:rFonts w:ascii="Arial" w:hAnsi="Arial" w:cs="Arial"/>
          <w:sz w:val="20"/>
          <w:szCs w:val="20"/>
        </w:rPr>
        <w:t xml:space="preserve"> Aquel individuo que esta sujeto a una autoridad.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CapitisDiminutio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Si se pierde la calidad de hombre libre, o bien la ciudadanía o si desaparece la situación familiar.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Infamia.</w:t>
      </w:r>
      <w:r>
        <w:rPr>
          <w:rFonts w:ascii="Arial" w:hAnsi="Arial" w:cs="Arial"/>
          <w:sz w:val="20"/>
          <w:szCs w:val="20"/>
        </w:rPr>
        <w:t xml:space="preserve"> Se llevaba a cabo cuando se cometía un acto indebido.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Persona moral. </w:t>
      </w:r>
      <w:r>
        <w:rPr>
          <w:rFonts w:ascii="Arial" w:hAnsi="Arial" w:cs="Arial"/>
          <w:sz w:val="20"/>
          <w:szCs w:val="20"/>
        </w:rPr>
        <w:t>Estas también reciben el nombre de personas jurídicas, estas entidades son capaces de tener derechos y obligaciones.</w:t>
      </w:r>
    </w:p>
    <w:p w:rsidR="004A78D6" w:rsidRDefault="00EF0909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Asociación</w:t>
      </w:r>
      <w:r w:rsidR="004A78D6">
        <w:rPr>
          <w:rFonts w:ascii="Arial" w:hAnsi="Arial" w:cs="Arial"/>
          <w:b/>
          <w:sz w:val="20"/>
          <w:szCs w:val="20"/>
        </w:rPr>
        <w:t>.</w:t>
      </w:r>
      <w:r w:rsidR="004A78D6">
        <w:rPr>
          <w:rFonts w:ascii="Arial" w:hAnsi="Arial" w:cs="Arial"/>
          <w:sz w:val="20"/>
          <w:szCs w:val="20"/>
        </w:rPr>
        <w:t xml:space="preserve"> Es la reunión de varias personas físicas para lograr un fin común.</w:t>
      </w:r>
    </w:p>
    <w:p w:rsidR="004A78D6" w:rsidRDefault="00EF0909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Fundación</w:t>
      </w:r>
      <w:r w:rsidR="004A78D6">
        <w:rPr>
          <w:rFonts w:ascii="Arial" w:hAnsi="Arial" w:cs="Arial"/>
          <w:b/>
          <w:sz w:val="20"/>
          <w:szCs w:val="20"/>
        </w:rPr>
        <w:t>.</w:t>
      </w:r>
      <w:r w:rsidR="004A78D6">
        <w:rPr>
          <w:rFonts w:ascii="Arial" w:hAnsi="Arial" w:cs="Arial"/>
          <w:sz w:val="20"/>
          <w:szCs w:val="20"/>
        </w:rPr>
        <w:t xml:space="preserve"> Se define como un patrimonio afectado o destinado a un fin determinado.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Cognatio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Tipo de parentesco que une a las personas descendientes con su familia, en línea recta o descendientes de un autor común en línea colateral sin distinción de sexos.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Agnatio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Es el parentesco civil fundado sobre la autoridad paternal o marital, solo es reconocido en línea masculina.</w:t>
      </w:r>
    </w:p>
    <w:p w:rsidR="004A78D6" w:rsidRDefault="004A78D6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Patria Potestad.</w:t>
      </w:r>
      <w:r>
        <w:rPr>
          <w:rFonts w:ascii="Arial" w:hAnsi="Arial" w:cs="Arial"/>
          <w:sz w:val="20"/>
          <w:szCs w:val="20"/>
        </w:rPr>
        <w:t xml:space="preserve"> Es la autoridad que tenia el jefe de familia en relación con sus descendientes.</w:t>
      </w:r>
    </w:p>
    <w:p w:rsidR="004A78D6" w:rsidRDefault="0089088A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Esponsales. </w:t>
      </w:r>
      <w:r>
        <w:rPr>
          <w:rFonts w:ascii="Arial" w:hAnsi="Arial" w:cs="Arial"/>
          <w:sz w:val="20"/>
          <w:szCs w:val="20"/>
        </w:rPr>
        <w:t>Son la promesa de matrimonio, jurídicamente son un contrato, ya que conducen al contrato definitivo del matrimonio.</w:t>
      </w:r>
    </w:p>
    <w:p w:rsidR="0089088A" w:rsidRDefault="0089088A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Manus.</w:t>
      </w:r>
      <w:r>
        <w:rPr>
          <w:rFonts w:ascii="Arial" w:hAnsi="Arial" w:cs="Arial"/>
          <w:sz w:val="20"/>
          <w:szCs w:val="20"/>
        </w:rPr>
        <w:t xml:space="preserve"> Era 1 de los 4 poderes que se ejercían sobre los que estaban sometidos a la autoridad de otro y que consistía en la autoridad del marido y a veces a un tercero sobre la mujer casada.</w:t>
      </w:r>
    </w:p>
    <w:p w:rsidR="0089088A" w:rsidRDefault="0089088A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Affectio Maritalis.</w:t>
      </w:r>
      <w:r>
        <w:rPr>
          <w:rFonts w:ascii="Arial" w:hAnsi="Arial" w:cs="Arial"/>
          <w:sz w:val="20"/>
          <w:szCs w:val="20"/>
        </w:rPr>
        <w:t xml:space="preserve"> Cuando se </w:t>
      </w:r>
      <w:r w:rsidR="00EF0909">
        <w:rPr>
          <w:rFonts w:ascii="Arial" w:hAnsi="Arial" w:cs="Arial"/>
          <w:sz w:val="20"/>
          <w:szCs w:val="20"/>
        </w:rPr>
        <w:t>pedía</w:t>
      </w:r>
      <w:r>
        <w:rPr>
          <w:rFonts w:ascii="Arial" w:hAnsi="Arial" w:cs="Arial"/>
          <w:sz w:val="20"/>
          <w:szCs w:val="20"/>
        </w:rPr>
        <w:t xml:space="preserve"> la mano de la mujer en publico.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Matrimonio.</w:t>
      </w:r>
      <w:r w:rsidRPr="0089088A">
        <w:rPr>
          <w:rFonts w:ascii="Arial" w:hAnsi="Arial" w:cs="Arial"/>
          <w:sz w:val="20"/>
          <w:szCs w:val="20"/>
        </w:rPr>
        <w:t>El matrimonio es una institución social que crea un vínculo conyugal entre sus miembros.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Adopción.</w:t>
      </w:r>
      <w:r>
        <w:rPr>
          <w:rFonts w:ascii="Arial" w:hAnsi="Arial" w:cs="Arial"/>
          <w:sz w:val="20"/>
          <w:szCs w:val="20"/>
        </w:rPr>
        <w:t xml:space="preserve"> Su finalidad es establecer determinadas relaciones de carácter </w:t>
      </w:r>
      <w:proofErr w:type="spellStart"/>
      <w:r>
        <w:rPr>
          <w:rFonts w:ascii="Arial" w:hAnsi="Arial" w:cs="Arial"/>
          <w:sz w:val="20"/>
          <w:szCs w:val="20"/>
        </w:rPr>
        <w:t>agnático</w:t>
      </w:r>
      <w:proofErr w:type="spellEnd"/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Adrogación.</w:t>
      </w:r>
      <w:r>
        <w:rPr>
          <w:rFonts w:ascii="Arial" w:hAnsi="Arial" w:cs="Arial"/>
          <w:sz w:val="20"/>
          <w:szCs w:val="20"/>
        </w:rPr>
        <w:t xml:space="preserve"> Forma mas antigua de adoptar pater familia &gt; Derecho sobre &gt;</w:t>
      </w:r>
      <w:proofErr w:type="spellStart"/>
      <w:r>
        <w:rPr>
          <w:rFonts w:ascii="Arial" w:hAnsi="Arial" w:cs="Arial"/>
          <w:sz w:val="20"/>
          <w:szCs w:val="20"/>
        </w:rPr>
        <w:t>Paterfamilia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Legitimación.</w:t>
      </w:r>
      <w:r>
        <w:rPr>
          <w:rFonts w:ascii="Arial" w:hAnsi="Arial" w:cs="Arial"/>
          <w:sz w:val="20"/>
          <w:szCs w:val="20"/>
        </w:rPr>
        <w:t xml:space="preserve"> Procedimiento de patria potestad sobre hijos nacido fuera de matrimonio.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Oblación a la curia.</w:t>
      </w:r>
      <w:r>
        <w:rPr>
          <w:rFonts w:ascii="Arial" w:hAnsi="Arial" w:cs="Arial"/>
          <w:sz w:val="20"/>
          <w:szCs w:val="20"/>
        </w:rPr>
        <w:t xml:space="preserve"> Consiste en que el padre que desee legitimar al hijo, le ofrece en la curtía de su pueblo natal para desempeñar su cargo de decurión.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Tutela. </w:t>
      </w:r>
      <w:r>
        <w:rPr>
          <w:rFonts w:ascii="Arial" w:hAnsi="Arial" w:cs="Arial"/>
          <w:sz w:val="20"/>
          <w:szCs w:val="20"/>
        </w:rPr>
        <w:t>Poder dado y permitido por el derecho civil sobre una cabeza libre para proteger, en virtud de que, a causa de su edad no podía defenderse por sí mismo.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Curatela.</w:t>
      </w:r>
      <w:r>
        <w:rPr>
          <w:rFonts w:ascii="Arial" w:hAnsi="Arial" w:cs="Arial"/>
          <w:sz w:val="20"/>
          <w:szCs w:val="20"/>
        </w:rPr>
        <w:t xml:space="preserve"> Caían bajo el régimen de curatela los locos y los prodigios.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Mancipio. </w:t>
      </w:r>
      <w:r>
        <w:rPr>
          <w:rFonts w:ascii="Arial" w:hAnsi="Arial" w:cs="Arial"/>
          <w:sz w:val="20"/>
          <w:szCs w:val="20"/>
        </w:rPr>
        <w:t>Es la facultad que tenia una persona libre para ejercer sobre otra persona libre.</w:t>
      </w:r>
    </w:p>
    <w:p w:rsidR="0089088A" w:rsidRDefault="0089088A" w:rsidP="0089088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Derechos reales.</w:t>
      </w:r>
      <w:r>
        <w:rPr>
          <w:rFonts w:ascii="Arial" w:hAnsi="Arial" w:cs="Arial"/>
          <w:sz w:val="20"/>
          <w:szCs w:val="20"/>
        </w:rPr>
        <w:t xml:space="preserve"> Presupone la existencia de una cosa sobre la cual va a recaer la conducta autorizada al titular.</w:t>
      </w:r>
    </w:p>
    <w:p w:rsidR="00BB1A10" w:rsidRDefault="0056571E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Cosas.</w:t>
      </w:r>
      <w:r>
        <w:rPr>
          <w:rFonts w:ascii="Arial" w:hAnsi="Arial" w:cs="Arial"/>
          <w:sz w:val="20"/>
          <w:szCs w:val="20"/>
        </w:rPr>
        <w:t xml:space="preserve"> Todos los objetos del mundo exterior que puede producir alguna utilidad al hombre.</w:t>
      </w:r>
    </w:p>
    <w:p w:rsidR="0056571E" w:rsidRDefault="0056571E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Posesión.</w:t>
      </w:r>
      <w:r>
        <w:rPr>
          <w:rFonts w:ascii="Arial" w:hAnsi="Arial" w:cs="Arial"/>
          <w:sz w:val="20"/>
          <w:szCs w:val="20"/>
        </w:rPr>
        <w:t xml:space="preserve"> Era considerada la situación fáctica de una persona para tener en su poder una cosa corporal.</w:t>
      </w:r>
    </w:p>
    <w:p w:rsidR="0056571E" w:rsidRDefault="0056571E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Corpus.</w:t>
      </w:r>
      <w:r>
        <w:rPr>
          <w:rFonts w:ascii="Arial" w:hAnsi="Arial" w:cs="Arial"/>
          <w:sz w:val="20"/>
          <w:szCs w:val="20"/>
        </w:rPr>
        <w:t xml:space="preserve"> Es la cosa en sí, la cosa material sobre la que tenemos el poder exclusivo de usar, gozar y disfrutar como derecho real.</w:t>
      </w:r>
    </w:p>
    <w:p w:rsidR="0056571E" w:rsidRDefault="0056571E" w:rsidP="00BB1A1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Animus.</w:t>
      </w:r>
      <w:r>
        <w:rPr>
          <w:rFonts w:ascii="Arial" w:hAnsi="Arial" w:cs="Arial"/>
          <w:sz w:val="20"/>
          <w:szCs w:val="20"/>
        </w:rPr>
        <w:t xml:space="preserve"> El elemento consiste en la voluntad que debe tener el poseedor para conducirse como dueño de la cosa.</w:t>
      </w:r>
    </w:p>
    <w:p w:rsidR="0056571E" w:rsidRDefault="0056571E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Propiedad</w:t>
      </w:r>
      <w:r w:rsidRPr="0056571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L</w:t>
      </w:r>
      <w:r w:rsidRPr="0056571E">
        <w:rPr>
          <w:rFonts w:ascii="Arial" w:hAnsi="Arial" w:cs="Arial"/>
          <w:sz w:val="20"/>
          <w:szCs w:val="20"/>
        </w:rPr>
        <w:t>a propiedad es el poder directo e inmediato sobre un objeto o bien, por la que se atribuye a su titular la capacidad de disponer del mismo, sin más limitaciones que las que imponga la ley.</w:t>
      </w:r>
    </w:p>
    <w:p w:rsidR="0056571E" w:rsidRDefault="0056571E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Quiritaria</w:t>
      </w:r>
      <w:r>
        <w:rPr>
          <w:rFonts w:ascii="Arial" w:hAnsi="Arial" w:cs="Arial"/>
          <w:sz w:val="20"/>
          <w:szCs w:val="20"/>
        </w:rPr>
        <w:t>. Es una de las clases de propiedad que esta reconocida por el derecho civil.</w:t>
      </w:r>
    </w:p>
    <w:p w:rsidR="0056571E" w:rsidRDefault="0056571E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Copropiedad</w:t>
      </w:r>
      <w:r w:rsidRPr="0056571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existen 2 o </w:t>
      </w:r>
      <w:proofErr w:type="gramStart"/>
      <w:r>
        <w:rPr>
          <w:rFonts w:ascii="Arial" w:hAnsi="Arial" w:cs="Arial"/>
          <w:sz w:val="20"/>
          <w:szCs w:val="20"/>
        </w:rPr>
        <w:t>mas</w:t>
      </w:r>
      <w:proofErr w:type="gramEnd"/>
      <w:r>
        <w:rPr>
          <w:rFonts w:ascii="Arial" w:hAnsi="Arial" w:cs="Arial"/>
          <w:sz w:val="20"/>
          <w:szCs w:val="20"/>
        </w:rPr>
        <w:t xml:space="preserve"> propietarios o titulares.</w:t>
      </w:r>
    </w:p>
    <w:p w:rsidR="0056571E" w:rsidRDefault="0056571E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Impúberes</w:t>
      </w:r>
      <w:r w:rsidRPr="0056571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Persona que queda bajo la tutela el cual no llega a los 14 años en varones y 12 en mujeres.</w:t>
      </w:r>
    </w:p>
    <w:p w:rsidR="0056571E" w:rsidRDefault="0056571E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Obligaciones ambulatorias</w:t>
      </w:r>
      <w:r w:rsidRPr="0056571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el acreedor y/o deudor no estén </w:t>
      </w:r>
      <w:r w:rsidR="00D767CA">
        <w:rPr>
          <w:rFonts w:ascii="Arial" w:hAnsi="Arial" w:cs="Arial"/>
          <w:sz w:val="20"/>
          <w:szCs w:val="20"/>
        </w:rPr>
        <w:t>individualizados al momento de constituirse la obligación y las calidades de acreedor y deudor recargan sobre las personas que se encuentren en determinada situación.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Obligaciones mancomunadas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existen varios acreedores, varios deudores o a la vez, cada uno de ellos deberá pagar por la parte de la deuda.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Obligaciones correales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Cada acreedor tiene derecho al crédito integro o cada deudor debe pagar la deuda en su totalidad.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Vía testamentaria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Se puede definir como el acto jurídico solemne de ultima voluntad por el cual una persona instituía heredero o </w:t>
      </w:r>
      <w:proofErr w:type="gramStart"/>
      <w:r>
        <w:rPr>
          <w:rFonts w:ascii="Arial" w:hAnsi="Arial" w:cs="Arial"/>
          <w:sz w:val="20"/>
          <w:szCs w:val="20"/>
        </w:rPr>
        <w:t>herederos ,</w:t>
      </w:r>
      <w:proofErr w:type="gramEnd"/>
      <w:r>
        <w:rPr>
          <w:rFonts w:ascii="Arial" w:hAnsi="Arial" w:cs="Arial"/>
          <w:sz w:val="20"/>
          <w:szCs w:val="20"/>
        </w:rPr>
        <w:t xml:space="preserve"> disponía de sus bienes para después de su muerte.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Vía legítima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no existía un testamento.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Extinción de obligación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se disuelve el vínculo de las partes.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Pago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Cumplimiento de la prestación.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Novación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Sustitución de una obligación por otra.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Confusión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una persona coincida como acreedor y deudor.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Mutuo disentimiento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Cuando ambas partes deciden extinguir la obligación.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Concurso causa lucrativa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Existe cuando el acreedor adquiere el objeto específico.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Compensación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Es la extinción </w:t>
      </w:r>
      <w:proofErr w:type="gramStart"/>
      <w:r>
        <w:rPr>
          <w:rFonts w:ascii="Arial" w:hAnsi="Arial" w:cs="Arial"/>
          <w:sz w:val="20"/>
          <w:szCs w:val="20"/>
        </w:rPr>
        <w:t>simultanea</w:t>
      </w:r>
      <w:proofErr w:type="gramEnd"/>
      <w:r>
        <w:rPr>
          <w:rFonts w:ascii="Arial" w:hAnsi="Arial" w:cs="Arial"/>
          <w:sz w:val="20"/>
          <w:szCs w:val="20"/>
        </w:rPr>
        <w:t xml:space="preserve"> de dos deudas (deuda mutua).</w:t>
      </w:r>
    </w:p>
    <w:p w:rsidR="00D767CA" w:rsidRDefault="00D767CA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Pacto de non petendo</w:t>
      </w:r>
      <w:r w:rsidRPr="00D767C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El perdón de la deuda.</w:t>
      </w:r>
    </w:p>
    <w:p w:rsidR="00D767CA" w:rsidRDefault="00EF0909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Transmisión</w:t>
      </w:r>
      <w:r w:rsidR="00D767CA">
        <w:rPr>
          <w:rFonts w:ascii="Arial" w:hAnsi="Arial" w:cs="Arial"/>
          <w:b/>
          <w:sz w:val="20"/>
          <w:szCs w:val="20"/>
        </w:rPr>
        <w:t xml:space="preserve"> de obligaciones</w:t>
      </w:r>
      <w:r w:rsidR="00D767CA" w:rsidRPr="00D767CA">
        <w:rPr>
          <w:rFonts w:ascii="Arial" w:hAnsi="Arial" w:cs="Arial"/>
          <w:sz w:val="20"/>
          <w:szCs w:val="20"/>
        </w:rPr>
        <w:t>.</w:t>
      </w:r>
      <w:r w:rsidR="00D767CA">
        <w:rPr>
          <w:rFonts w:ascii="Arial" w:hAnsi="Arial" w:cs="Arial"/>
          <w:sz w:val="20"/>
          <w:szCs w:val="20"/>
        </w:rPr>
        <w:t xml:space="preserve"> Cuando el acreedor transmite el crédito a otra persona o cuando el deudor transmite la deuda a otra persona.</w:t>
      </w:r>
    </w:p>
    <w:p w:rsidR="00D767CA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Contrato</w:t>
      </w:r>
      <w:r w:rsidRPr="001B628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Acuerdo de voluntad entre varias personas que tiene por objeto producir obligaciones civiles.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Delito</w:t>
      </w:r>
      <w:r w:rsidRPr="001B628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Hecho contrario al derecho y castigado por la ley.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Cuasicontrato</w:t>
      </w:r>
      <w:r w:rsidRPr="001B628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Figura parecida al contrato en diferencia que carece del consentimiento de los sujetos.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Cuasidelito</w:t>
      </w:r>
      <w:r w:rsidRPr="001B628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Hecho ilícito no clasificado como delito.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Pacto. </w:t>
      </w:r>
      <w:r>
        <w:rPr>
          <w:rFonts w:ascii="Arial" w:hAnsi="Arial" w:cs="Arial"/>
          <w:sz w:val="20"/>
          <w:szCs w:val="20"/>
        </w:rPr>
        <w:t>Es un hecho donde dos o mas personas se ponen de acuerdo para realizar algo.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Sentencia.</w:t>
      </w:r>
      <w:r>
        <w:rPr>
          <w:rFonts w:ascii="Arial" w:hAnsi="Arial" w:cs="Arial"/>
          <w:sz w:val="20"/>
          <w:szCs w:val="20"/>
        </w:rPr>
        <w:t xml:space="preserve"> Desde el momento que exista un litigio, las partes que intervengan quedan obligadas a cumplir con la sentencia que en el mismo dicte la autoridad correspondiente.</w:t>
      </w:r>
    </w:p>
    <w:p w:rsidR="001B628C" w:rsidRDefault="00EF0909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Declaración</w:t>
      </w:r>
      <w:r w:rsidR="001B628C">
        <w:rPr>
          <w:rFonts w:ascii="Arial" w:hAnsi="Arial" w:cs="Arial"/>
          <w:b/>
          <w:sz w:val="20"/>
          <w:szCs w:val="20"/>
        </w:rPr>
        <w:t xml:space="preserve"> unilateral.</w:t>
      </w:r>
      <w:r w:rsidR="001B628C">
        <w:rPr>
          <w:rFonts w:ascii="Arial" w:hAnsi="Arial" w:cs="Arial"/>
          <w:sz w:val="20"/>
          <w:szCs w:val="20"/>
        </w:rPr>
        <w:t xml:space="preserve"> Promesa hecha espontáneamente y libremente por una persona.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Pago.</w:t>
      </w:r>
      <w:r>
        <w:rPr>
          <w:rFonts w:ascii="Arial" w:hAnsi="Arial" w:cs="Arial"/>
          <w:sz w:val="20"/>
          <w:szCs w:val="20"/>
        </w:rPr>
        <w:t xml:space="preserve"> Se refiere no solo a la entrega de una cantidad de dinero, si no todo el cumplimiento de la prestación objeto de la obligación.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Mora.</w:t>
      </w:r>
      <w:r>
        <w:rPr>
          <w:rFonts w:ascii="Arial" w:hAnsi="Arial" w:cs="Arial"/>
          <w:sz w:val="20"/>
          <w:szCs w:val="20"/>
        </w:rPr>
        <w:t xml:space="preserve"> Retraso culpable en el cumplimiento de una obligación.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Dolo.</w:t>
      </w:r>
      <w:r>
        <w:rPr>
          <w:rFonts w:ascii="Arial" w:hAnsi="Arial" w:cs="Arial"/>
          <w:sz w:val="20"/>
          <w:szCs w:val="20"/>
        </w:rPr>
        <w:t xml:space="preserve"> Existe cuando voluntariamente el deudor no cumple la obligación con la intención de dañar al acreedor.</w:t>
      </w:r>
    </w:p>
    <w:p w:rsidR="001B628C" w:rsidRDefault="001B628C" w:rsidP="005657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Culpo.</w:t>
      </w:r>
      <w:r>
        <w:rPr>
          <w:rFonts w:ascii="Arial" w:hAnsi="Arial" w:cs="Arial"/>
          <w:sz w:val="20"/>
          <w:szCs w:val="20"/>
        </w:rPr>
        <w:t xml:space="preserve"> Se da cuando el deudor ocasiona un daño al acreedor por su falta de cuidado o negligencia.</w:t>
      </w:r>
    </w:p>
    <w:p w:rsidR="001B628C" w:rsidRDefault="001B628C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Contrato.</w:t>
      </w:r>
      <w:r w:rsidRPr="001B628C">
        <w:rPr>
          <w:rFonts w:ascii="Arial" w:hAnsi="Arial" w:cs="Arial"/>
          <w:sz w:val="20"/>
          <w:szCs w:val="20"/>
        </w:rPr>
        <w:t>Un contrato es un acuerdo de voluntades, verbal o escrito.</w:t>
      </w:r>
    </w:p>
    <w:p w:rsidR="001B628C" w:rsidRDefault="001B628C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Sujetos.</w:t>
      </w:r>
      <w:r>
        <w:rPr>
          <w:rFonts w:ascii="Arial" w:hAnsi="Arial" w:cs="Arial"/>
          <w:sz w:val="20"/>
          <w:szCs w:val="20"/>
        </w:rPr>
        <w:t xml:space="preserve"> Son las partes que intervienen en un negocio jurídico que por regla coinciden con los sujetos de la obligación.</w:t>
      </w:r>
    </w:p>
    <w:p w:rsidR="001B628C" w:rsidRDefault="001B628C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Consentimiento.</w:t>
      </w:r>
      <w:r>
        <w:rPr>
          <w:rFonts w:ascii="Arial" w:hAnsi="Arial" w:cs="Arial"/>
          <w:sz w:val="20"/>
          <w:szCs w:val="20"/>
        </w:rPr>
        <w:t xml:space="preserve"> Congruencia entre las voluntades declaradas por los sujetos.</w:t>
      </w:r>
    </w:p>
    <w:p w:rsidR="001B628C" w:rsidRDefault="001B628C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Causa.</w:t>
      </w:r>
      <w:r>
        <w:rPr>
          <w:rFonts w:ascii="Arial" w:hAnsi="Arial" w:cs="Arial"/>
          <w:sz w:val="20"/>
          <w:szCs w:val="20"/>
        </w:rPr>
        <w:t xml:space="preserve"> La motivación que tiene toda persona para realizar un negocio jurídico</w:t>
      </w:r>
      <w:r w:rsidR="00EF0909">
        <w:rPr>
          <w:rFonts w:ascii="Arial" w:hAnsi="Arial" w:cs="Arial"/>
          <w:sz w:val="20"/>
          <w:szCs w:val="20"/>
        </w:rPr>
        <w:t>.</w:t>
      </w:r>
    </w:p>
    <w:p w:rsidR="00EF0909" w:rsidRDefault="00EF0909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Forma.</w:t>
      </w:r>
      <w:r>
        <w:rPr>
          <w:rFonts w:ascii="Arial" w:hAnsi="Arial" w:cs="Arial"/>
          <w:sz w:val="20"/>
          <w:szCs w:val="20"/>
        </w:rPr>
        <w:t xml:space="preserve"> Es el molde que configura cada contrato.</w:t>
      </w:r>
    </w:p>
    <w:p w:rsidR="00EF0909" w:rsidRDefault="00EF0909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Condición.</w:t>
      </w:r>
      <w:r>
        <w:rPr>
          <w:rFonts w:ascii="Arial" w:hAnsi="Arial" w:cs="Arial"/>
          <w:sz w:val="20"/>
          <w:szCs w:val="20"/>
        </w:rPr>
        <w:t xml:space="preserve"> Es un acontecimiento futuro de realización incierta.</w:t>
      </w:r>
    </w:p>
    <w:p w:rsidR="00EF0909" w:rsidRDefault="00EF0909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Termino.</w:t>
      </w:r>
      <w:r>
        <w:rPr>
          <w:rFonts w:ascii="Arial" w:hAnsi="Arial" w:cs="Arial"/>
          <w:sz w:val="20"/>
          <w:szCs w:val="20"/>
        </w:rPr>
        <w:t xml:space="preserve"> Es un acontecimiento futuro de realización cierta.</w:t>
      </w:r>
    </w:p>
    <w:p w:rsidR="00EF0909" w:rsidRDefault="00EF0909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Nulidad.</w:t>
      </w:r>
      <w:r>
        <w:rPr>
          <w:rFonts w:ascii="Arial" w:hAnsi="Arial" w:cs="Arial"/>
          <w:sz w:val="20"/>
          <w:szCs w:val="20"/>
        </w:rPr>
        <w:t xml:space="preserve"> Surge cuando al contrato le falte un elemento esencial.</w:t>
      </w:r>
    </w:p>
    <w:p w:rsidR="00EF0909" w:rsidRPr="0056571E" w:rsidRDefault="00EF0909" w:rsidP="001B62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Anulabilidad. </w:t>
      </w:r>
      <w:r>
        <w:rPr>
          <w:rFonts w:ascii="Arial" w:hAnsi="Arial" w:cs="Arial"/>
          <w:sz w:val="20"/>
          <w:szCs w:val="20"/>
        </w:rPr>
        <w:t>Surge cuando hay un vicio en el contrato.</w:t>
      </w:r>
    </w:p>
    <w:sectPr w:rsidR="00EF0909" w:rsidRPr="0056571E" w:rsidSect="00357F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15EB4"/>
    <w:multiLevelType w:val="hybridMultilevel"/>
    <w:tmpl w:val="ED7E83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B0DA6"/>
    <w:multiLevelType w:val="hybridMultilevel"/>
    <w:tmpl w:val="874E33C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4011"/>
    <w:rsid w:val="00097878"/>
    <w:rsid w:val="000D4F46"/>
    <w:rsid w:val="001B628C"/>
    <w:rsid w:val="00357F4A"/>
    <w:rsid w:val="00460B4C"/>
    <w:rsid w:val="004A78D6"/>
    <w:rsid w:val="0053262A"/>
    <w:rsid w:val="0056571E"/>
    <w:rsid w:val="0089088A"/>
    <w:rsid w:val="00B93F1F"/>
    <w:rsid w:val="00BB1A10"/>
    <w:rsid w:val="00C24011"/>
    <w:rsid w:val="00CD49D7"/>
    <w:rsid w:val="00D767CA"/>
    <w:rsid w:val="00E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F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B1A1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9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A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1227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</dc:creator>
  <cp:lastModifiedBy>aroar</cp:lastModifiedBy>
  <cp:revision>3</cp:revision>
  <dcterms:created xsi:type="dcterms:W3CDTF">2011-04-12T06:05:00Z</dcterms:created>
  <dcterms:modified xsi:type="dcterms:W3CDTF">2011-09-12T10:12:00Z</dcterms:modified>
</cp:coreProperties>
</file>