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94095" w14:textId="77777777" w:rsidR="00267628" w:rsidRDefault="00267628" w:rsidP="00267628">
      <w:pPr>
        <w:jc w:val="right"/>
        <w:rPr>
          <w:b/>
        </w:rPr>
      </w:pPr>
      <w:bookmarkStart w:id="0" w:name="_GoBack"/>
      <w:bookmarkEnd w:id="0"/>
    </w:p>
    <w:p w14:paraId="1AFF68CD" w14:textId="77777777" w:rsidR="006714BF" w:rsidRDefault="006714BF" w:rsidP="00267628">
      <w:pPr>
        <w:rPr>
          <w:b/>
        </w:rPr>
      </w:pPr>
      <w:r>
        <w:rPr>
          <w:b/>
        </w:rPr>
        <w:t>EJEMPLOS DE ESTRUCTURAS DE MERCADO</w:t>
      </w:r>
    </w:p>
    <w:p w14:paraId="53643DB0" w14:textId="77777777" w:rsidR="006714BF" w:rsidRPr="003437C3" w:rsidRDefault="006714BF" w:rsidP="003437C3">
      <w:pPr>
        <w:jc w:val="both"/>
        <w:rPr>
          <w:b/>
          <w:sz w:val="22"/>
          <w:szCs w:val="22"/>
        </w:rPr>
      </w:pPr>
    </w:p>
    <w:p w14:paraId="11F26971" w14:textId="523CED8D" w:rsidR="00D20C14" w:rsidRDefault="00D20C14" w:rsidP="002163D8">
      <w:pPr>
        <w:pStyle w:val="NormalWeb"/>
        <w:shd w:val="clear" w:color="auto" w:fill="FFFFFF"/>
        <w:spacing w:before="96" w:beforeAutospacing="0" w:after="120" w:afterAutospacing="0"/>
        <w:jc w:val="both"/>
        <w:rPr>
          <w:rFonts w:ascii="Arial" w:hAnsi="Arial" w:cs="Arial"/>
        </w:rPr>
      </w:pPr>
      <w:r w:rsidRPr="002163D8">
        <w:rPr>
          <w:rFonts w:ascii="Arial" w:hAnsi="Arial" w:cs="Arial"/>
        </w:rPr>
        <w:t xml:space="preserve">La </w:t>
      </w:r>
      <w:r w:rsidRPr="002163D8">
        <w:rPr>
          <w:rFonts w:ascii="Arial" w:hAnsi="Arial" w:cs="Arial"/>
          <w:b/>
        </w:rPr>
        <w:t>competencia perfecta</w:t>
      </w:r>
      <w:r w:rsidRPr="002163D8">
        <w:rPr>
          <w:rFonts w:ascii="Arial" w:hAnsi="Arial" w:cs="Arial"/>
        </w:rPr>
        <w:t xml:space="preserve"> se da en el tipo de mercado en el que encontramos dos características principales, la igualdad de los bienes o servicios ofertados y la multitud de compradores y vendedores de dichos productos hace que no afecten al precio del mercado. Como ejemplo yo he escogido los tomates a granel (se entiende el tomate corriente, sin diferenciar los tomates </w:t>
      </w:r>
      <w:proofErr w:type="spellStart"/>
      <w:r w:rsidRPr="002163D8">
        <w:rPr>
          <w:rFonts w:ascii="Arial" w:hAnsi="Arial" w:cs="Arial"/>
        </w:rPr>
        <w:t>cherry</w:t>
      </w:r>
      <w:proofErr w:type="spellEnd"/>
      <w:r w:rsidRPr="002163D8">
        <w:rPr>
          <w:rFonts w:ascii="Arial" w:hAnsi="Arial" w:cs="Arial"/>
        </w:rPr>
        <w:t xml:space="preserve">, los </w:t>
      </w:r>
      <w:proofErr w:type="spellStart"/>
      <w:r w:rsidRPr="002163D8">
        <w:rPr>
          <w:rFonts w:ascii="Arial" w:hAnsi="Arial" w:cs="Arial"/>
        </w:rPr>
        <w:t>raff</w:t>
      </w:r>
      <w:proofErr w:type="spellEnd"/>
      <w:r w:rsidRPr="002163D8">
        <w:rPr>
          <w:rFonts w:ascii="Arial" w:hAnsi="Arial" w:cs="Arial"/>
        </w:rPr>
        <w:t xml:space="preserve">, los pera), tal cual, procedentes de la agricultura y vendidos a diferentes compradores para ser después comercializados, empaquetados o distribuidos, bien al natural o en preparados (tomate frito, salsas, </w:t>
      </w:r>
      <w:proofErr w:type="spellStart"/>
      <w:r w:rsidRPr="002163D8">
        <w:rPr>
          <w:rFonts w:ascii="Arial" w:hAnsi="Arial" w:cs="Arial"/>
        </w:rPr>
        <w:t>etc</w:t>
      </w:r>
      <w:proofErr w:type="spellEnd"/>
      <w:r w:rsidRPr="002163D8">
        <w:rPr>
          <w:rFonts w:ascii="Arial" w:hAnsi="Arial" w:cs="Arial"/>
        </w:rPr>
        <w:t>…). El ejemplo mas claro para mi de este mercado es la lonja de pescado.</w:t>
      </w:r>
    </w:p>
    <w:p w14:paraId="6A84038B" w14:textId="77777777" w:rsidR="002163D8" w:rsidRDefault="002163D8" w:rsidP="002163D8">
      <w:pPr>
        <w:jc w:val="both"/>
        <w:rPr>
          <w:rFonts w:ascii="Arial" w:hAnsi="Arial" w:cs="Arial"/>
          <w:sz w:val="20"/>
          <w:szCs w:val="20"/>
        </w:rPr>
      </w:pPr>
    </w:p>
    <w:p w14:paraId="6588E075" w14:textId="77777777" w:rsidR="002163D8" w:rsidRDefault="002163D8" w:rsidP="002163D8">
      <w:pPr>
        <w:jc w:val="both"/>
        <w:rPr>
          <w:rFonts w:ascii="Arial" w:hAnsi="Arial" w:cs="Arial"/>
          <w:sz w:val="20"/>
          <w:szCs w:val="20"/>
        </w:rPr>
      </w:pPr>
    </w:p>
    <w:p w14:paraId="3BE694E4" w14:textId="32CF3887" w:rsidR="00D20C14" w:rsidRPr="002163D8" w:rsidRDefault="00D20C14" w:rsidP="002163D8">
      <w:pPr>
        <w:jc w:val="both"/>
        <w:rPr>
          <w:rFonts w:ascii="Arial" w:eastAsia="Times New Roman" w:hAnsi="Arial" w:cs="Arial"/>
          <w:iCs/>
          <w:color w:val="000000"/>
          <w:sz w:val="20"/>
          <w:szCs w:val="20"/>
          <w:shd w:val="clear" w:color="auto" w:fill="FFFFFF"/>
        </w:rPr>
      </w:pPr>
      <w:r w:rsidRPr="002163D8">
        <w:rPr>
          <w:rFonts w:ascii="Arial" w:hAnsi="Arial" w:cs="Arial"/>
          <w:sz w:val="20"/>
          <w:szCs w:val="20"/>
        </w:rPr>
        <w:t xml:space="preserve">Sin embargo en la </w:t>
      </w:r>
      <w:r w:rsidRPr="002163D8">
        <w:rPr>
          <w:rFonts w:ascii="Arial" w:hAnsi="Arial" w:cs="Arial"/>
          <w:b/>
          <w:sz w:val="20"/>
          <w:szCs w:val="20"/>
        </w:rPr>
        <w:t>competencia imperfecta</w:t>
      </w:r>
      <w:r w:rsidRPr="002163D8">
        <w:rPr>
          <w:rFonts w:ascii="Arial" w:hAnsi="Arial" w:cs="Arial"/>
          <w:sz w:val="20"/>
          <w:szCs w:val="20"/>
        </w:rPr>
        <w:t>, los vendedores si influyen directamente sobre el precio y donde existe una gran diferenciación de los productos. E</w:t>
      </w:r>
      <w:r w:rsidRPr="002163D8">
        <w:rPr>
          <w:rFonts w:ascii="Arial" w:eastAsia="Times New Roman" w:hAnsi="Arial" w:cs="Arial"/>
          <w:iCs/>
          <w:color w:val="000000"/>
          <w:sz w:val="20"/>
          <w:szCs w:val="20"/>
          <w:shd w:val="clear" w:color="auto" w:fill="FFFFFF"/>
        </w:rPr>
        <w:t>xiste un patrón de precios altos y niveles de producción bajos. El monopolio puro, el oligopolio y la competencia monopolística son ejemplos de competencia imperfecta; a continuación enumerados.</w:t>
      </w:r>
    </w:p>
    <w:p w14:paraId="018EF41E" w14:textId="77777777" w:rsidR="002163D8" w:rsidRDefault="002163D8" w:rsidP="002163D8">
      <w:pPr>
        <w:pStyle w:val="NormalWeb"/>
        <w:shd w:val="clear" w:color="auto" w:fill="FFFFFF"/>
        <w:spacing w:before="96" w:beforeAutospacing="0" w:after="120" w:afterAutospacing="0"/>
        <w:jc w:val="both"/>
        <w:rPr>
          <w:rFonts w:ascii="Arial" w:eastAsia="Times New Roman" w:hAnsi="Arial" w:cs="Arial"/>
          <w:i/>
          <w:iCs/>
          <w:color w:val="000000"/>
          <w:shd w:val="clear" w:color="auto" w:fill="FFFFFF"/>
        </w:rPr>
      </w:pPr>
    </w:p>
    <w:p w14:paraId="60A3B7D1" w14:textId="77777777" w:rsidR="002163D8" w:rsidRDefault="00D20C14" w:rsidP="002163D8">
      <w:pPr>
        <w:pStyle w:val="NormalWeb"/>
        <w:shd w:val="clear" w:color="auto" w:fill="FFFFFF"/>
        <w:spacing w:before="96" w:beforeAutospacing="0" w:after="120" w:afterAutospacing="0"/>
        <w:jc w:val="both"/>
        <w:rPr>
          <w:rFonts w:ascii="Arial" w:hAnsi="Arial" w:cs="Arial"/>
        </w:rPr>
      </w:pPr>
      <w:r w:rsidRPr="002163D8">
        <w:rPr>
          <w:rFonts w:ascii="Arial" w:hAnsi="Arial" w:cs="Arial"/>
        </w:rPr>
        <w:t>Un</w:t>
      </w:r>
      <w:r w:rsidRPr="002163D8">
        <w:rPr>
          <w:rStyle w:val="apple-converted-space"/>
          <w:rFonts w:ascii="Arial" w:hAnsi="Arial" w:cs="Arial"/>
        </w:rPr>
        <w:t> </w:t>
      </w:r>
      <w:r w:rsidRPr="002163D8">
        <w:rPr>
          <w:rFonts w:ascii="Arial" w:hAnsi="Arial" w:cs="Arial"/>
          <w:b/>
          <w:bCs/>
        </w:rPr>
        <w:t>monopolio</w:t>
      </w:r>
      <w:r w:rsidRPr="002163D8">
        <w:rPr>
          <w:rStyle w:val="apple-converted-space"/>
          <w:rFonts w:ascii="Arial" w:hAnsi="Arial" w:cs="Arial"/>
        </w:rPr>
        <w:t> </w:t>
      </w:r>
      <w:r w:rsidRPr="002163D8">
        <w:rPr>
          <w:rFonts w:ascii="Arial" w:hAnsi="Arial" w:cs="Arial"/>
        </w:rPr>
        <w:t>es una situación de</w:t>
      </w:r>
      <w:r w:rsidRPr="002163D8">
        <w:rPr>
          <w:rStyle w:val="apple-converted-space"/>
          <w:rFonts w:ascii="Arial" w:hAnsi="Arial" w:cs="Arial"/>
        </w:rPr>
        <w:t> </w:t>
      </w:r>
      <w:hyperlink r:id="rId7" w:tooltip="Fallo de mercado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fallo de mercado</w:t>
        </w:r>
      </w:hyperlink>
      <w:r w:rsidRPr="002163D8">
        <w:rPr>
          <w:rFonts w:ascii="Arial" w:hAnsi="Arial" w:cs="Arial"/>
        </w:rPr>
        <w:t>, en el cual existe un</w:t>
      </w:r>
      <w:r w:rsidRPr="002163D8">
        <w:rPr>
          <w:rStyle w:val="apple-converted-space"/>
          <w:rFonts w:ascii="Arial" w:hAnsi="Arial" w:cs="Arial"/>
        </w:rPr>
        <w:t> </w:t>
      </w:r>
      <w:hyperlink r:id="rId8" w:tooltip="Producción (economía)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productor</w:t>
        </w:r>
      </w:hyperlink>
      <w:r w:rsidRPr="002163D8">
        <w:rPr>
          <w:rFonts w:ascii="Arial" w:hAnsi="Arial" w:cs="Arial"/>
        </w:rPr>
        <w:t xml:space="preserve"> (monopolista) oferente que posee un gran</w:t>
      </w:r>
      <w:r w:rsidRPr="002163D8">
        <w:rPr>
          <w:rStyle w:val="apple-converted-space"/>
          <w:rFonts w:ascii="Arial" w:hAnsi="Arial" w:cs="Arial"/>
        </w:rPr>
        <w:t> </w:t>
      </w:r>
      <w:hyperlink r:id="rId9" w:anchor="poder_de_mercado_del_monopolista" w:tooltip="Monopolio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poder de mercado</w:t>
        </w:r>
      </w:hyperlink>
      <w:r w:rsidRPr="002163D8">
        <w:rPr>
          <w:rStyle w:val="apple-converted-space"/>
          <w:rFonts w:ascii="Arial" w:hAnsi="Arial" w:cs="Arial"/>
        </w:rPr>
        <w:t> </w:t>
      </w:r>
      <w:r w:rsidRPr="002163D8">
        <w:rPr>
          <w:rFonts w:ascii="Arial" w:hAnsi="Arial" w:cs="Arial"/>
        </w:rPr>
        <w:t>y es el único en una industria dada que posee un</w:t>
      </w:r>
      <w:r w:rsidRPr="002163D8">
        <w:rPr>
          <w:rStyle w:val="apple-converted-space"/>
          <w:rFonts w:ascii="Arial" w:hAnsi="Arial" w:cs="Arial"/>
        </w:rPr>
        <w:t> </w:t>
      </w:r>
      <w:hyperlink r:id="rId10" w:tooltip="Producto (objeto)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producto</w:t>
        </w:r>
      </w:hyperlink>
      <w:r w:rsidRPr="002163D8">
        <w:rPr>
          <w:rFonts w:ascii="Arial" w:hAnsi="Arial" w:cs="Arial"/>
        </w:rPr>
        <w:t>,</w:t>
      </w:r>
      <w:r w:rsidRPr="002163D8">
        <w:rPr>
          <w:rStyle w:val="apple-converted-space"/>
          <w:rFonts w:ascii="Arial" w:hAnsi="Arial" w:cs="Arial"/>
        </w:rPr>
        <w:t> </w:t>
      </w:r>
      <w:hyperlink r:id="rId11" w:tooltip="Bien económico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bien</w:t>
        </w:r>
      </w:hyperlink>
      <w:r w:rsidRPr="002163D8">
        <w:rPr>
          <w:rFonts w:ascii="Arial" w:hAnsi="Arial" w:cs="Arial"/>
        </w:rPr>
        <w:t>,</w:t>
      </w:r>
      <w:r w:rsidRPr="002163D8">
        <w:rPr>
          <w:rStyle w:val="apple-converted-space"/>
          <w:rFonts w:ascii="Arial" w:hAnsi="Arial" w:cs="Arial"/>
        </w:rPr>
        <w:t> </w:t>
      </w:r>
      <w:hyperlink r:id="rId12" w:tooltip="Recurso (economía)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recurso</w:t>
        </w:r>
      </w:hyperlink>
      <w:r w:rsidRPr="002163D8">
        <w:rPr>
          <w:rStyle w:val="apple-converted-space"/>
          <w:rFonts w:ascii="Arial" w:hAnsi="Arial" w:cs="Arial"/>
        </w:rPr>
        <w:t> </w:t>
      </w:r>
      <w:r w:rsidRPr="002163D8">
        <w:rPr>
          <w:rFonts w:ascii="Arial" w:hAnsi="Arial" w:cs="Arial"/>
        </w:rPr>
        <w:t>o</w:t>
      </w:r>
      <w:r w:rsidRPr="002163D8">
        <w:rPr>
          <w:rStyle w:val="apple-converted-space"/>
          <w:rFonts w:ascii="Arial" w:hAnsi="Arial" w:cs="Arial"/>
        </w:rPr>
        <w:t> </w:t>
      </w:r>
      <w:hyperlink r:id="rId13" w:tooltip="Servicio (economía)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servicio</w:t>
        </w:r>
      </w:hyperlink>
      <w:r w:rsidRPr="002163D8">
        <w:rPr>
          <w:rFonts w:ascii="Arial" w:hAnsi="Arial" w:cs="Arial"/>
        </w:rPr>
        <w:t xml:space="preserve"> determinado y diferenciado. Para que exista un monopolio, es necesario que en dicho mercado no existan</w:t>
      </w:r>
      <w:r w:rsidRPr="002163D8">
        <w:rPr>
          <w:rStyle w:val="apple-converted-space"/>
          <w:rFonts w:ascii="Arial" w:hAnsi="Arial" w:cs="Arial"/>
        </w:rPr>
        <w:t> </w:t>
      </w:r>
      <w:hyperlink r:id="rId14" w:tooltip="Bienes sustitutivos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productos sustitutos</w:t>
        </w:r>
      </w:hyperlink>
      <w:r w:rsidRPr="002163D8">
        <w:rPr>
          <w:rFonts w:ascii="Arial" w:hAnsi="Arial" w:cs="Arial"/>
        </w:rPr>
        <w:t>, es decir, no existe ningún otro</w:t>
      </w:r>
      <w:r w:rsidRPr="002163D8">
        <w:rPr>
          <w:rStyle w:val="apple-converted-space"/>
          <w:rFonts w:ascii="Arial" w:hAnsi="Arial" w:cs="Arial"/>
        </w:rPr>
        <w:t> </w:t>
      </w:r>
      <w:hyperlink r:id="rId15" w:tooltip="Bien económico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bien</w:t>
        </w:r>
      </w:hyperlink>
      <w:r w:rsidRPr="002163D8">
        <w:rPr>
          <w:rStyle w:val="apple-converted-space"/>
          <w:rFonts w:ascii="Arial" w:hAnsi="Arial" w:cs="Arial"/>
        </w:rPr>
        <w:t> </w:t>
      </w:r>
      <w:r w:rsidRPr="002163D8">
        <w:rPr>
          <w:rFonts w:ascii="Arial" w:hAnsi="Arial" w:cs="Arial"/>
        </w:rPr>
        <w:t>que pueda reemplazar el producto determinado y, por lo tanto, es la única alternativa que tiene el</w:t>
      </w:r>
      <w:r w:rsidRPr="002163D8">
        <w:rPr>
          <w:rStyle w:val="apple-converted-space"/>
          <w:rFonts w:ascii="Arial" w:hAnsi="Arial" w:cs="Arial"/>
        </w:rPr>
        <w:t> </w:t>
      </w:r>
      <w:hyperlink r:id="rId16" w:tooltip="Consumidor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consumidor</w:t>
        </w:r>
      </w:hyperlink>
      <w:r w:rsidRPr="002163D8">
        <w:rPr>
          <w:rStyle w:val="apple-converted-space"/>
          <w:rFonts w:ascii="Arial" w:hAnsi="Arial" w:cs="Arial"/>
        </w:rPr>
        <w:t> </w:t>
      </w:r>
      <w:r w:rsidRPr="002163D8">
        <w:rPr>
          <w:rFonts w:ascii="Arial" w:hAnsi="Arial" w:cs="Arial"/>
        </w:rPr>
        <w:t>para comprar. Suele definirse también como «mercado en el que sólo hay un vendedor», pero dicha definición se correspondería más con el concepto de</w:t>
      </w:r>
      <w:r w:rsidRPr="002163D8">
        <w:rPr>
          <w:rStyle w:val="apple-converted-space"/>
          <w:rFonts w:ascii="Arial" w:hAnsi="Arial" w:cs="Arial"/>
        </w:rPr>
        <w:t> </w:t>
      </w:r>
      <w:hyperlink r:id="rId17" w:tooltip="Monopolio puro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monopolio puro</w:t>
        </w:r>
      </w:hyperlink>
      <w:r w:rsidRPr="002163D8">
        <w:rPr>
          <w:rFonts w:ascii="Arial" w:hAnsi="Arial" w:cs="Arial"/>
        </w:rPr>
        <w:t>.</w:t>
      </w:r>
      <w:r w:rsidR="002163D8">
        <w:rPr>
          <w:rFonts w:ascii="Arial" w:hAnsi="Arial" w:cs="Arial"/>
        </w:rPr>
        <w:t xml:space="preserve">  </w:t>
      </w:r>
    </w:p>
    <w:p w14:paraId="5ED51C60" w14:textId="03CFAFAF" w:rsidR="00D20C14" w:rsidRPr="002163D8" w:rsidRDefault="00D20C14" w:rsidP="002163D8">
      <w:pPr>
        <w:pStyle w:val="NormalWeb"/>
        <w:shd w:val="clear" w:color="auto" w:fill="FFFFFF"/>
        <w:spacing w:before="96" w:beforeAutospacing="0" w:after="120" w:afterAutospacing="0"/>
        <w:jc w:val="both"/>
        <w:rPr>
          <w:rFonts w:ascii="Arial" w:hAnsi="Arial" w:cs="Arial"/>
        </w:rPr>
      </w:pPr>
      <w:r w:rsidRPr="002163D8">
        <w:rPr>
          <w:rFonts w:ascii="Arial" w:hAnsi="Arial" w:cs="Arial"/>
        </w:rPr>
        <w:t>Un ejemplo de monopolio es RENFE.  La</w:t>
      </w:r>
      <w:r w:rsidRPr="002163D8">
        <w:rPr>
          <w:rStyle w:val="apple-converted-space"/>
          <w:rFonts w:ascii="Arial" w:hAnsi="Arial" w:cs="Arial"/>
        </w:rPr>
        <w:t> </w:t>
      </w:r>
      <w:r w:rsidRPr="002163D8">
        <w:rPr>
          <w:rFonts w:ascii="Arial" w:hAnsi="Arial" w:cs="Arial"/>
          <w:bCs/>
        </w:rPr>
        <w:t>Red Nacional de los Ferrocarriles Españoles</w:t>
      </w:r>
      <w:r w:rsidRPr="002163D8">
        <w:rPr>
          <w:rStyle w:val="apple-converted-space"/>
          <w:rFonts w:ascii="Arial" w:hAnsi="Arial" w:cs="Arial"/>
        </w:rPr>
        <w:t> </w:t>
      </w:r>
      <w:r w:rsidRPr="002163D8">
        <w:rPr>
          <w:rFonts w:ascii="Arial" w:hAnsi="Arial" w:cs="Arial"/>
        </w:rPr>
        <w:t>(</w:t>
      </w:r>
      <w:r w:rsidRPr="002163D8">
        <w:rPr>
          <w:rFonts w:ascii="Arial" w:hAnsi="Arial" w:cs="Arial"/>
          <w:bCs/>
        </w:rPr>
        <w:t>RENFE</w:t>
      </w:r>
      <w:r w:rsidRPr="002163D8">
        <w:rPr>
          <w:rFonts w:ascii="Arial" w:hAnsi="Arial" w:cs="Arial"/>
        </w:rPr>
        <w:t>) es un</w:t>
      </w:r>
      <w:r w:rsidRPr="002163D8">
        <w:rPr>
          <w:rStyle w:val="apple-converted-space"/>
          <w:rFonts w:ascii="Arial" w:hAnsi="Arial" w:cs="Arial"/>
        </w:rPr>
        <w:t> </w:t>
      </w:r>
      <w:hyperlink r:id="rId18" w:tooltip="Empresa pública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organismo estatal</w:t>
        </w:r>
      </w:hyperlink>
      <w:r w:rsidRPr="002163D8">
        <w:rPr>
          <w:rStyle w:val="apple-converted-space"/>
          <w:rFonts w:ascii="Arial" w:hAnsi="Arial" w:cs="Arial"/>
        </w:rPr>
        <w:t> </w:t>
      </w:r>
      <w:hyperlink r:id="rId19" w:tooltip="España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español</w:t>
        </w:r>
      </w:hyperlink>
      <w:r w:rsidRPr="002163D8">
        <w:rPr>
          <w:rStyle w:val="apple-converted-space"/>
          <w:rFonts w:ascii="Arial" w:hAnsi="Arial" w:cs="Arial"/>
        </w:rPr>
        <w:t> </w:t>
      </w:r>
      <w:r w:rsidRPr="002163D8">
        <w:rPr>
          <w:rFonts w:ascii="Arial" w:hAnsi="Arial" w:cs="Arial"/>
        </w:rPr>
        <w:t>de transporte</w:t>
      </w:r>
      <w:r w:rsidRPr="002163D8">
        <w:rPr>
          <w:rStyle w:val="apple-converted-space"/>
          <w:rFonts w:ascii="Arial" w:hAnsi="Arial" w:cs="Arial"/>
        </w:rPr>
        <w:t> </w:t>
      </w:r>
      <w:hyperlink r:id="rId20" w:tooltip="Ferrocarril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ferroviario</w:t>
        </w:r>
      </w:hyperlink>
      <w:r w:rsidRPr="002163D8">
        <w:rPr>
          <w:rStyle w:val="apple-converted-space"/>
          <w:rFonts w:ascii="Arial" w:hAnsi="Arial" w:cs="Arial"/>
        </w:rPr>
        <w:t> </w:t>
      </w:r>
      <w:r w:rsidRPr="002163D8">
        <w:rPr>
          <w:rFonts w:ascii="Arial" w:hAnsi="Arial" w:cs="Arial"/>
        </w:rPr>
        <w:t>fundado en</w:t>
      </w:r>
      <w:r w:rsidRPr="002163D8">
        <w:rPr>
          <w:rStyle w:val="apple-converted-space"/>
          <w:rFonts w:ascii="Arial" w:hAnsi="Arial" w:cs="Arial"/>
        </w:rPr>
        <w:t> </w:t>
      </w:r>
      <w:hyperlink r:id="rId21" w:tooltip="1941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1941</w:t>
        </w:r>
      </w:hyperlink>
      <w:r w:rsidRPr="002163D8">
        <w:rPr>
          <w:rStyle w:val="apple-converted-space"/>
          <w:rFonts w:ascii="Arial" w:hAnsi="Arial" w:cs="Arial"/>
        </w:rPr>
        <w:t> </w:t>
      </w:r>
      <w:r w:rsidRPr="002163D8">
        <w:rPr>
          <w:rFonts w:ascii="Arial" w:hAnsi="Arial" w:cs="Arial"/>
        </w:rPr>
        <w:t>y que existió hasta el 31 de diciembre de 2004, cuando se dividió en</w:t>
      </w:r>
      <w:r w:rsidRPr="002163D8">
        <w:rPr>
          <w:rStyle w:val="apple-converted-space"/>
          <w:rFonts w:ascii="Arial" w:hAnsi="Arial" w:cs="Arial"/>
        </w:rPr>
        <w:t> </w:t>
      </w:r>
      <w:hyperlink r:id="rId22" w:tooltip="Administrador de Infraestructuras Ferroviarias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ADIF</w:t>
        </w:r>
      </w:hyperlink>
      <w:r w:rsidRPr="002163D8">
        <w:rPr>
          <w:rStyle w:val="apple-converted-space"/>
          <w:rFonts w:ascii="Arial" w:hAnsi="Arial" w:cs="Arial"/>
        </w:rPr>
        <w:t> </w:t>
      </w:r>
      <w:r w:rsidRPr="002163D8">
        <w:rPr>
          <w:rFonts w:ascii="Arial" w:hAnsi="Arial" w:cs="Arial"/>
        </w:rPr>
        <w:t>(ente gestor de las</w:t>
      </w:r>
      <w:r w:rsidRPr="002163D8">
        <w:rPr>
          <w:rStyle w:val="apple-converted-space"/>
          <w:rFonts w:ascii="Arial" w:hAnsi="Arial" w:cs="Arial"/>
        </w:rPr>
        <w:t> </w:t>
      </w:r>
      <w:hyperlink r:id="rId23" w:tooltip="Infraestructuras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infraestructuras</w:t>
        </w:r>
      </w:hyperlink>
      <w:r w:rsidRPr="002163D8">
        <w:rPr>
          <w:rStyle w:val="apple-converted-space"/>
          <w:rFonts w:ascii="Arial" w:hAnsi="Arial" w:cs="Arial"/>
        </w:rPr>
        <w:t> </w:t>
      </w:r>
      <w:r w:rsidRPr="002163D8">
        <w:rPr>
          <w:rFonts w:ascii="Arial" w:hAnsi="Arial" w:cs="Arial"/>
        </w:rPr>
        <w:t>ferroviarias españolas), y</w:t>
      </w:r>
      <w:r w:rsidRPr="002163D8">
        <w:rPr>
          <w:rStyle w:val="apple-converted-space"/>
          <w:rFonts w:ascii="Arial" w:hAnsi="Arial" w:cs="Arial"/>
        </w:rPr>
        <w:t xml:space="preserve"> RENFE OPERADORA</w:t>
      </w:r>
      <w:r w:rsidRPr="002163D8">
        <w:rPr>
          <w:rFonts w:ascii="Arial" w:hAnsi="Arial" w:cs="Arial"/>
        </w:rPr>
        <w:t xml:space="preserve"> (compañía que se quedó con la explotación de los ferrocarriles).</w:t>
      </w:r>
    </w:p>
    <w:p w14:paraId="2F97B346" w14:textId="77777777" w:rsidR="00D20C14" w:rsidRPr="002163D8" w:rsidRDefault="00D20C14" w:rsidP="002163D8">
      <w:pPr>
        <w:pStyle w:val="NormalWeb"/>
        <w:shd w:val="clear" w:color="auto" w:fill="FFFFFF"/>
        <w:spacing w:before="96" w:beforeAutospacing="0" w:after="120" w:afterAutospacing="0"/>
        <w:jc w:val="both"/>
        <w:rPr>
          <w:rFonts w:ascii="Arial" w:hAnsi="Arial" w:cs="Arial"/>
        </w:rPr>
      </w:pPr>
      <w:r w:rsidRPr="002163D8">
        <w:rPr>
          <w:rFonts w:ascii="Arial" w:hAnsi="Arial" w:cs="Arial"/>
        </w:rPr>
        <w:t>Durante 64 años Renfe mantuvo el monopolio de los ferrocarriles de ancho ibérico en España pues era la única empresa y a pesar de su enorme poder, destacó más por su ineficacia técnica y déficit económico constante. Esta situación se remedió en sus últimos años de existencia, con la introducción de los trenes de Alta Velocidad</w:t>
      </w:r>
      <w:r w:rsidRPr="002163D8">
        <w:rPr>
          <w:rStyle w:val="apple-converted-space"/>
          <w:rFonts w:ascii="Arial" w:hAnsi="Arial" w:cs="Arial"/>
        </w:rPr>
        <w:t> </w:t>
      </w:r>
      <w:hyperlink r:id="rId24" w:tooltip="Alta Velocidad Española" w:history="1">
        <w:r w:rsidRPr="002163D8">
          <w:rPr>
            <w:rStyle w:val="Hipervnculo"/>
            <w:rFonts w:ascii="Arial" w:hAnsi="Arial" w:cs="Arial"/>
            <w:color w:val="auto"/>
            <w:u w:val="none"/>
          </w:rPr>
          <w:t>AVE</w:t>
        </w:r>
      </w:hyperlink>
      <w:r w:rsidRPr="002163D8">
        <w:rPr>
          <w:rStyle w:val="apple-converted-space"/>
          <w:rFonts w:ascii="Arial" w:hAnsi="Arial" w:cs="Arial"/>
        </w:rPr>
        <w:t> </w:t>
      </w:r>
      <w:r w:rsidRPr="002163D8">
        <w:rPr>
          <w:rFonts w:ascii="Arial" w:hAnsi="Arial" w:cs="Arial"/>
        </w:rPr>
        <w:t>y la renovación de material rodante como una tarjeta de visita para el entrante siglo XXI.</w:t>
      </w:r>
    </w:p>
    <w:p w14:paraId="4FBEFCC7" w14:textId="68250DD1" w:rsidR="00D20C14" w:rsidRPr="002163D8" w:rsidRDefault="00D20C14" w:rsidP="002163D8">
      <w:pPr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Pero actualmente nos encontramos , a </w:t>
      </w:r>
      <w:r w:rsidR="00D823FF"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día</w:t>
      </w:r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8 de Mayo de 2012 con que el Ministerio de Fomento está decidido a liberalizar el transporte ferroviario de viajeros, aunque, de momento, no precisa bajo qué fórmula tiene previsto hacerlo o cuáles son los plazos que maneja para que la medida sea efectiva. El Ejecutivo pretende acabar con el monopolio de Renfe, abriendo el mercado a los operadores privados.</w:t>
      </w:r>
    </w:p>
    <w:p w14:paraId="6CF440F9" w14:textId="77777777" w:rsidR="00D20C14" w:rsidRPr="002163D8" w:rsidRDefault="00D20C14" w:rsidP="002163D8">
      <w:pPr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6437DE8A" w14:textId="77777777" w:rsidR="002163D8" w:rsidRDefault="002163D8" w:rsidP="002163D8">
      <w:pPr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05155DCB" w14:textId="77777777" w:rsidR="002163D8" w:rsidRDefault="002163D8" w:rsidP="002163D8">
      <w:pPr>
        <w:ind w:firstLine="708"/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52B87486" w14:textId="6E99E47E" w:rsidR="00D20C14" w:rsidRPr="002163D8" w:rsidRDefault="00D823FF" w:rsidP="002163D8">
      <w:pPr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La </w:t>
      </w:r>
      <w:r w:rsidRPr="002163D8">
        <w:rPr>
          <w:rFonts w:ascii="Arial" w:eastAsia="Times New Roman" w:hAnsi="Arial" w:cs="Arial"/>
          <w:b/>
          <w:color w:val="000000"/>
          <w:sz w:val="20"/>
          <w:szCs w:val="20"/>
          <w:shd w:val="clear" w:color="auto" w:fill="FFFFFF"/>
        </w:rPr>
        <w:t xml:space="preserve">Competencia Monopolística, </w:t>
      </w:r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hace referencia al tipo de mercado en el que se venden productos muy similares pero no idénticos. Por ejemplo podríamos entenderlo con las estaciones de servicio (Repsol, </w:t>
      </w:r>
      <w:proofErr w:type="spellStart"/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Campsa</w:t>
      </w:r>
      <w:proofErr w:type="spellEnd"/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Petronor</w:t>
      </w:r>
      <w:proofErr w:type="spellEnd"/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…), que ofrecen los mismos productos y entran en competición por su ubicación, horarios de apertura, servicios adicionales </w:t>
      </w:r>
      <w:proofErr w:type="spellStart"/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etc</w:t>
      </w:r>
      <w:proofErr w:type="spellEnd"/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… </w:t>
      </w:r>
    </w:p>
    <w:p w14:paraId="51938F7C" w14:textId="77777777" w:rsidR="002163D8" w:rsidRDefault="002163D8" w:rsidP="002163D8">
      <w:pPr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24F469C1" w14:textId="77777777" w:rsidR="002163D8" w:rsidRDefault="002163D8" w:rsidP="002163D8">
      <w:pPr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4F89E58F" w14:textId="77777777" w:rsidR="002163D8" w:rsidRDefault="002163D8" w:rsidP="002163D8">
      <w:pPr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41AE25A2" w14:textId="3D9FD62A" w:rsidR="00D823FF" w:rsidRPr="002163D8" w:rsidRDefault="00D823FF" w:rsidP="002163D8">
      <w:pPr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El </w:t>
      </w:r>
      <w:r w:rsidRPr="002163D8">
        <w:rPr>
          <w:rFonts w:ascii="Arial" w:eastAsia="Times New Roman" w:hAnsi="Arial" w:cs="Arial"/>
          <w:b/>
          <w:color w:val="000000"/>
          <w:sz w:val="20"/>
          <w:szCs w:val="20"/>
          <w:shd w:val="clear" w:color="auto" w:fill="FFFFFF"/>
        </w:rPr>
        <w:t>Oligopolio</w:t>
      </w:r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hace referencia al mercado en el cual hay mucho </w:t>
      </w:r>
      <w:proofErr w:type="spellStart"/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compardor</w:t>
      </w:r>
      <w:proofErr w:type="spellEnd"/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y unos cuantos vendedores satisfaciendo esas necesidades. Como ejemplo, los cines y las diferentes empresas que prestan esos servicios, en Madrid está (</w:t>
      </w:r>
      <w:proofErr w:type="spellStart"/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Cinesa</w:t>
      </w:r>
      <w:proofErr w:type="spellEnd"/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, Yelmo cines, </w:t>
      </w:r>
      <w:proofErr w:type="spellStart"/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Kinepolis</w:t>
      </w:r>
      <w:proofErr w:type="spellEnd"/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), o el claro ejemplo de la telefonía móvil.</w:t>
      </w:r>
    </w:p>
    <w:p w14:paraId="78386D9F" w14:textId="77777777" w:rsidR="002163D8" w:rsidRDefault="002163D8" w:rsidP="002163D8">
      <w:pPr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487CBA65" w14:textId="4CA9A165" w:rsidR="00D823FF" w:rsidRPr="002163D8" w:rsidRDefault="00D823FF" w:rsidP="002163D8">
      <w:pPr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lastRenderedPageBreak/>
        <w:t xml:space="preserve">El </w:t>
      </w:r>
      <w:r w:rsidRPr="002163D8">
        <w:rPr>
          <w:rFonts w:ascii="Arial" w:eastAsia="Times New Roman" w:hAnsi="Arial" w:cs="Arial"/>
          <w:b/>
          <w:color w:val="000000"/>
          <w:sz w:val="20"/>
          <w:szCs w:val="20"/>
          <w:shd w:val="clear" w:color="auto" w:fill="FFFFFF"/>
        </w:rPr>
        <w:t>Duopolio</w:t>
      </w:r>
      <w:r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es una situación del mercado en la que existen solamente dos vendedores</w:t>
      </w:r>
      <w:r w:rsidR="002163D8" w:rsidRPr="002163D8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u ofertantes de un servicio. He escogido como ejemplo INTEL y AMD, los dos únicos fabricadores de procesadores informáticos a nivel mundial.</w:t>
      </w:r>
    </w:p>
    <w:p w14:paraId="22A18286" w14:textId="77777777" w:rsidR="002163D8" w:rsidRPr="002163D8" w:rsidRDefault="002163D8" w:rsidP="002163D8">
      <w:pPr>
        <w:jc w:val="both"/>
        <w:rPr>
          <w:rFonts w:ascii="Arial" w:eastAsia="Times New Roman" w:hAnsi="Arial" w:cs="Arial"/>
          <w:sz w:val="20"/>
          <w:szCs w:val="20"/>
          <w:shd w:val="clear" w:color="auto" w:fill="FFFFFF"/>
        </w:rPr>
      </w:pPr>
    </w:p>
    <w:p w14:paraId="29191890" w14:textId="266EBE80" w:rsidR="002163D8" w:rsidRPr="002163D8" w:rsidRDefault="002163D8" w:rsidP="002163D8">
      <w:pPr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  <w:r w:rsidRPr="002163D8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Y por ultimo podemos diferenciar el </w:t>
      </w:r>
      <w:r w:rsidRPr="002163D8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Monopsonio</w:t>
      </w:r>
      <w:r w:rsidRPr="002163D8">
        <w:rPr>
          <w:rFonts w:ascii="Arial" w:eastAsia="Times New Roman" w:hAnsi="Arial" w:cs="Arial"/>
          <w:sz w:val="20"/>
          <w:szCs w:val="20"/>
          <w:shd w:val="clear" w:color="auto" w:fill="FFFFFF"/>
        </w:rPr>
        <w:t>, que es una situación de mercado</w:t>
      </w:r>
      <w:r w:rsidRPr="002163D8">
        <w:rPr>
          <w:rStyle w:val="apple-converted-space"/>
          <w:rFonts w:ascii="Arial" w:eastAsia="Times New Roman" w:hAnsi="Arial" w:cs="Arial"/>
          <w:sz w:val="20"/>
          <w:szCs w:val="20"/>
          <w:shd w:val="clear" w:color="auto" w:fill="FFFFFF"/>
        </w:rPr>
        <w:t> </w:t>
      </w:r>
      <w:r w:rsidRPr="002163D8">
        <w:rPr>
          <w:rFonts w:ascii="Arial" w:eastAsia="Times New Roman" w:hAnsi="Arial" w:cs="Arial"/>
          <w:sz w:val="20"/>
          <w:szCs w:val="20"/>
          <w:shd w:val="clear" w:color="auto" w:fill="FFFFFF"/>
        </w:rPr>
        <w:t>que aparece cuando en existe un único consumidor. Éste, al ser único, tiene un control especial sobre el precio de los</w:t>
      </w:r>
      <w:r w:rsidRPr="002163D8">
        <w:rPr>
          <w:rStyle w:val="apple-converted-space"/>
          <w:rFonts w:ascii="Arial" w:eastAsia="Times New Roman" w:hAnsi="Arial" w:cs="Arial"/>
          <w:sz w:val="20"/>
          <w:szCs w:val="20"/>
          <w:shd w:val="clear" w:color="auto" w:fill="FFFFFF"/>
        </w:rPr>
        <w:t> </w:t>
      </w:r>
      <w:hyperlink r:id="rId25" w:tooltip="Producto (objeto)" w:history="1">
        <w:r w:rsidRPr="002163D8">
          <w:rPr>
            <w:rStyle w:val="Hipervnculo"/>
            <w:rFonts w:ascii="Arial" w:eastAsia="Times New Roman" w:hAnsi="Arial" w:cs="Arial"/>
            <w:color w:val="auto"/>
            <w:sz w:val="20"/>
            <w:szCs w:val="20"/>
            <w:u w:val="none"/>
            <w:shd w:val="clear" w:color="auto" w:fill="FFFFFF"/>
          </w:rPr>
          <w:t>productos</w:t>
        </w:r>
      </w:hyperlink>
      <w:r w:rsidRPr="002163D8">
        <w:rPr>
          <w:rFonts w:ascii="Arial" w:eastAsia="Times New Roman" w:hAnsi="Arial" w:cs="Arial"/>
          <w:sz w:val="20"/>
          <w:szCs w:val="20"/>
          <w:shd w:val="clear" w:color="auto" w:fill="FFFFFF"/>
        </w:rPr>
        <w:t>, pues los</w:t>
      </w:r>
      <w:r w:rsidRPr="002163D8">
        <w:rPr>
          <w:rStyle w:val="apple-converted-space"/>
          <w:rFonts w:ascii="Arial" w:eastAsia="Times New Roman" w:hAnsi="Arial" w:cs="Arial"/>
          <w:sz w:val="20"/>
          <w:szCs w:val="20"/>
          <w:shd w:val="clear" w:color="auto" w:fill="FFFFFF"/>
        </w:rPr>
        <w:t> </w:t>
      </w:r>
      <w:hyperlink r:id="rId26" w:tooltip="Producción (economía)" w:history="1">
        <w:r w:rsidRPr="002163D8">
          <w:rPr>
            <w:rStyle w:val="Hipervnculo"/>
            <w:rFonts w:ascii="Arial" w:eastAsia="Times New Roman" w:hAnsi="Arial" w:cs="Arial"/>
            <w:color w:val="auto"/>
            <w:sz w:val="20"/>
            <w:szCs w:val="20"/>
            <w:u w:val="none"/>
            <w:shd w:val="clear" w:color="auto" w:fill="FFFFFF"/>
          </w:rPr>
          <w:t>productores</w:t>
        </w:r>
      </w:hyperlink>
      <w:r w:rsidRPr="002163D8">
        <w:rPr>
          <w:rStyle w:val="apple-converted-space"/>
          <w:rFonts w:ascii="Arial" w:eastAsia="Times New Roman" w:hAnsi="Arial" w:cs="Arial"/>
          <w:sz w:val="20"/>
          <w:szCs w:val="20"/>
          <w:shd w:val="clear" w:color="auto" w:fill="FFFFFF"/>
        </w:rPr>
        <w:t> </w:t>
      </w:r>
      <w:r w:rsidRPr="002163D8">
        <w:rPr>
          <w:rFonts w:ascii="Arial" w:eastAsia="Times New Roman" w:hAnsi="Arial" w:cs="Arial"/>
          <w:sz w:val="20"/>
          <w:szCs w:val="20"/>
          <w:shd w:val="clear" w:color="auto" w:fill="FFFFFF"/>
        </w:rPr>
        <w:t>tienen que adaptarse de alguna forma a las exigencias del comprador en materia de</w:t>
      </w:r>
      <w:r w:rsidRPr="002163D8">
        <w:rPr>
          <w:rStyle w:val="apple-converted-space"/>
          <w:rFonts w:ascii="Arial" w:eastAsia="Times New Roman" w:hAnsi="Arial" w:cs="Arial"/>
          <w:sz w:val="20"/>
          <w:szCs w:val="20"/>
          <w:shd w:val="clear" w:color="auto" w:fill="FFFFFF"/>
        </w:rPr>
        <w:t> </w:t>
      </w:r>
      <w:hyperlink r:id="rId27" w:tooltip="Precio" w:history="1">
        <w:r w:rsidRPr="002163D8">
          <w:rPr>
            <w:rStyle w:val="Hipervnculo"/>
            <w:rFonts w:ascii="Arial" w:eastAsia="Times New Roman" w:hAnsi="Arial" w:cs="Arial"/>
            <w:color w:val="auto"/>
            <w:sz w:val="20"/>
            <w:szCs w:val="20"/>
            <w:u w:val="none"/>
            <w:shd w:val="clear" w:color="auto" w:fill="FFFFFF"/>
          </w:rPr>
          <w:t>precio</w:t>
        </w:r>
      </w:hyperlink>
      <w:r w:rsidRPr="002163D8">
        <w:rPr>
          <w:rFonts w:ascii="Arial" w:eastAsia="Times New Roman" w:hAnsi="Arial" w:cs="Arial"/>
          <w:sz w:val="20"/>
          <w:szCs w:val="20"/>
        </w:rPr>
        <w:t xml:space="preserve"> </w:t>
      </w:r>
      <w:r w:rsidRPr="002163D8">
        <w:rPr>
          <w:rFonts w:ascii="Arial" w:eastAsia="Times New Roman" w:hAnsi="Arial" w:cs="Arial"/>
          <w:sz w:val="20"/>
          <w:szCs w:val="20"/>
          <w:shd w:val="clear" w:color="auto" w:fill="FFFFFF"/>
        </w:rPr>
        <w:t>y cantidad. Esto le permite al consumidor obtener los productos a un precio menor al que tendría que comprarlo si estuviera en un</w:t>
      </w:r>
      <w:r w:rsidRPr="002163D8">
        <w:rPr>
          <w:rStyle w:val="apple-converted-space"/>
          <w:rFonts w:ascii="Arial" w:eastAsia="Times New Roman" w:hAnsi="Arial" w:cs="Arial"/>
          <w:sz w:val="20"/>
          <w:szCs w:val="20"/>
          <w:shd w:val="clear" w:color="auto" w:fill="FFFFFF"/>
        </w:rPr>
        <w:t> </w:t>
      </w:r>
      <w:hyperlink r:id="rId28" w:tooltip="Competencia perfecta" w:history="1">
        <w:r w:rsidRPr="002163D8">
          <w:rPr>
            <w:rStyle w:val="Hipervnculo"/>
            <w:rFonts w:ascii="Arial" w:eastAsia="Times New Roman" w:hAnsi="Arial" w:cs="Arial"/>
            <w:color w:val="auto"/>
            <w:sz w:val="20"/>
            <w:szCs w:val="20"/>
            <w:u w:val="none"/>
            <w:shd w:val="clear" w:color="auto" w:fill="FFFFFF"/>
          </w:rPr>
          <w:t>mercado competitivo</w:t>
        </w:r>
      </w:hyperlink>
      <w:r w:rsidRPr="002163D8">
        <w:rPr>
          <w:rFonts w:ascii="Arial" w:eastAsia="Times New Roman" w:hAnsi="Arial" w:cs="Arial"/>
          <w:sz w:val="20"/>
          <w:szCs w:val="20"/>
        </w:rPr>
        <w:t>. La obra publica  como ejemplo, siendo el Estado el comprador y las diferentes empresas interesadas en el negocio son las que se tienen que adaptar a las exigencias del mismo.</w:t>
      </w:r>
    </w:p>
    <w:p w14:paraId="6F4F34CD" w14:textId="77777777" w:rsidR="002163D8" w:rsidRPr="002163D8" w:rsidRDefault="002163D8" w:rsidP="002163D8">
      <w:pPr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37E7E32C" w14:textId="77777777" w:rsidR="00D823FF" w:rsidRPr="002163D8" w:rsidRDefault="00D823FF" w:rsidP="002163D8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6E83DAB4" w14:textId="18318FD6" w:rsidR="00D20C14" w:rsidRPr="002163D8" w:rsidRDefault="00D20C14" w:rsidP="002163D8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A09116A" w14:textId="6563AE59" w:rsidR="00D20C14" w:rsidRPr="002163D8" w:rsidRDefault="00D20C14" w:rsidP="002163D8">
      <w:pPr>
        <w:pStyle w:val="NormalWeb"/>
        <w:shd w:val="clear" w:color="auto" w:fill="FFFFFF"/>
        <w:spacing w:before="96" w:beforeAutospacing="0" w:after="120" w:afterAutospacing="0"/>
        <w:jc w:val="both"/>
        <w:rPr>
          <w:rFonts w:ascii="Arial" w:hAnsi="Arial" w:cs="Arial"/>
        </w:rPr>
      </w:pPr>
    </w:p>
    <w:p w14:paraId="0BC3F613" w14:textId="338D2B32" w:rsidR="003437C3" w:rsidRPr="002163D8" w:rsidRDefault="003437C3" w:rsidP="002163D8">
      <w:pPr>
        <w:pStyle w:val="NormalWeb"/>
        <w:shd w:val="clear" w:color="auto" w:fill="FFFFFF"/>
        <w:spacing w:before="96" w:beforeAutospacing="0" w:after="120" w:afterAutospacing="0"/>
        <w:jc w:val="both"/>
        <w:rPr>
          <w:rFonts w:ascii="Arial" w:hAnsi="Arial" w:cs="Arial"/>
        </w:rPr>
      </w:pPr>
    </w:p>
    <w:p w14:paraId="479F7223" w14:textId="040D8C6F" w:rsidR="00267628" w:rsidRPr="002163D8" w:rsidRDefault="00267628" w:rsidP="002163D8">
      <w:pPr>
        <w:jc w:val="both"/>
        <w:rPr>
          <w:rFonts w:ascii="Arial" w:hAnsi="Arial" w:cs="Arial"/>
          <w:sz w:val="20"/>
          <w:szCs w:val="20"/>
        </w:rPr>
      </w:pPr>
    </w:p>
    <w:p w14:paraId="4AEA8374" w14:textId="77777777" w:rsidR="006714BF" w:rsidRPr="002163D8" w:rsidRDefault="006714BF" w:rsidP="002163D8">
      <w:pPr>
        <w:jc w:val="both"/>
        <w:rPr>
          <w:rFonts w:ascii="Arial" w:hAnsi="Arial" w:cs="Arial"/>
          <w:b/>
          <w:sz w:val="20"/>
          <w:szCs w:val="20"/>
        </w:rPr>
      </w:pPr>
    </w:p>
    <w:p w14:paraId="21C1D1B5" w14:textId="77777777" w:rsidR="00267628" w:rsidRPr="002163D8" w:rsidRDefault="00267628" w:rsidP="002163D8">
      <w:pPr>
        <w:jc w:val="both"/>
        <w:rPr>
          <w:rFonts w:ascii="Arial" w:hAnsi="Arial" w:cs="Arial"/>
          <w:b/>
          <w:sz w:val="20"/>
          <w:szCs w:val="20"/>
        </w:rPr>
      </w:pPr>
    </w:p>
    <w:sectPr w:rsidR="00267628" w:rsidRPr="002163D8" w:rsidSect="00E9593C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F4826" w14:textId="77777777" w:rsidR="00D823FF" w:rsidRDefault="00D823FF" w:rsidP="003437C3">
      <w:r>
        <w:separator/>
      </w:r>
    </w:p>
  </w:endnote>
  <w:endnote w:type="continuationSeparator" w:id="0">
    <w:p w14:paraId="63F14D78" w14:textId="77777777" w:rsidR="00D823FF" w:rsidRDefault="00D823FF" w:rsidP="00343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B9CF76" w14:textId="77777777" w:rsidR="00D823FF" w:rsidRDefault="00D823FF" w:rsidP="003437C3">
      <w:r>
        <w:separator/>
      </w:r>
    </w:p>
  </w:footnote>
  <w:footnote w:type="continuationSeparator" w:id="0">
    <w:p w14:paraId="0190A7F5" w14:textId="77777777" w:rsidR="00D823FF" w:rsidRDefault="00D823FF" w:rsidP="00343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28"/>
    <w:rsid w:val="002163D8"/>
    <w:rsid w:val="00267628"/>
    <w:rsid w:val="003437C3"/>
    <w:rsid w:val="004B5A98"/>
    <w:rsid w:val="005567B6"/>
    <w:rsid w:val="006714BF"/>
    <w:rsid w:val="00D20C14"/>
    <w:rsid w:val="00D823FF"/>
    <w:rsid w:val="00E27D30"/>
    <w:rsid w:val="00E9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D5E7AC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37C3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Fuentedeprrafopredeter"/>
    <w:rsid w:val="003437C3"/>
  </w:style>
  <w:style w:type="character" w:styleId="Hipervnculo">
    <w:name w:val="Hyperlink"/>
    <w:basedOn w:val="Fuentedeprrafopredeter"/>
    <w:uiPriority w:val="99"/>
    <w:semiHidden/>
    <w:unhideWhenUsed/>
    <w:rsid w:val="003437C3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437C3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437C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437C3"/>
  </w:style>
  <w:style w:type="paragraph" w:styleId="Piedepgina">
    <w:name w:val="footer"/>
    <w:basedOn w:val="Normal"/>
    <w:link w:val="PiedepginaCar"/>
    <w:uiPriority w:val="99"/>
    <w:unhideWhenUsed/>
    <w:rsid w:val="003437C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437C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37C3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Fuentedeprrafopredeter"/>
    <w:rsid w:val="003437C3"/>
  </w:style>
  <w:style w:type="character" w:styleId="Hipervnculo">
    <w:name w:val="Hyperlink"/>
    <w:basedOn w:val="Fuentedeprrafopredeter"/>
    <w:uiPriority w:val="99"/>
    <w:semiHidden/>
    <w:unhideWhenUsed/>
    <w:rsid w:val="003437C3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437C3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437C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437C3"/>
  </w:style>
  <w:style w:type="paragraph" w:styleId="Piedepgina">
    <w:name w:val="footer"/>
    <w:basedOn w:val="Normal"/>
    <w:link w:val="PiedepginaCar"/>
    <w:uiPriority w:val="99"/>
    <w:unhideWhenUsed/>
    <w:rsid w:val="003437C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43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3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es.wikipedia.org/wiki/Monopolio" TargetMode="External"/><Relationship Id="rId20" Type="http://schemas.openxmlformats.org/officeDocument/2006/relationships/hyperlink" Target="http://es.wikipedia.org/wiki/Ferrocarril" TargetMode="External"/><Relationship Id="rId21" Type="http://schemas.openxmlformats.org/officeDocument/2006/relationships/hyperlink" Target="http://es.wikipedia.org/wiki/1941" TargetMode="External"/><Relationship Id="rId22" Type="http://schemas.openxmlformats.org/officeDocument/2006/relationships/hyperlink" Target="http://es.wikipedia.org/wiki/Administrador_de_Infraestructuras_Ferroviarias" TargetMode="External"/><Relationship Id="rId23" Type="http://schemas.openxmlformats.org/officeDocument/2006/relationships/hyperlink" Target="http://es.wikipedia.org/wiki/Infraestructuras" TargetMode="External"/><Relationship Id="rId24" Type="http://schemas.openxmlformats.org/officeDocument/2006/relationships/hyperlink" Target="http://es.wikipedia.org/wiki/Alta_Velocidad_Espa%C3%B1ola" TargetMode="External"/><Relationship Id="rId25" Type="http://schemas.openxmlformats.org/officeDocument/2006/relationships/hyperlink" Target="http://es.wikipedia.org/wiki/Producto_(objeto)" TargetMode="External"/><Relationship Id="rId26" Type="http://schemas.openxmlformats.org/officeDocument/2006/relationships/hyperlink" Target="http://es.wikipedia.org/wiki/Producci%C3%B3n_(econom%C3%ADa)" TargetMode="External"/><Relationship Id="rId27" Type="http://schemas.openxmlformats.org/officeDocument/2006/relationships/hyperlink" Target="http://es.wikipedia.org/wiki/Precio" TargetMode="External"/><Relationship Id="rId28" Type="http://schemas.openxmlformats.org/officeDocument/2006/relationships/hyperlink" Target="http://es.wikipedia.org/wiki/Competencia_perfecta" TargetMode="External"/><Relationship Id="rId29" Type="http://schemas.openxmlformats.org/officeDocument/2006/relationships/fontTable" Target="fontTable.xml"/><Relationship Id="rId30" Type="http://schemas.openxmlformats.org/officeDocument/2006/relationships/theme" Target="theme/theme1.xml"/><Relationship Id="rId10" Type="http://schemas.openxmlformats.org/officeDocument/2006/relationships/hyperlink" Target="http://es.wikipedia.org/wiki/Producto_(objeto)" TargetMode="External"/><Relationship Id="rId11" Type="http://schemas.openxmlformats.org/officeDocument/2006/relationships/hyperlink" Target="http://es.wikipedia.org/wiki/Bien_econ%C3%B3mico" TargetMode="External"/><Relationship Id="rId12" Type="http://schemas.openxmlformats.org/officeDocument/2006/relationships/hyperlink" Target="http://es.wikipedia.org/wiki/Recurso_(econom%C3%ADa)" TargetMode="External"/><Relationship Id="rId13" Type="http://schemas.openxmlformats.org/officeDocument/2006/relationships/hyperlink" Target="http://es.wikipedia.org/wiki/Servicio_(econom%C3%ADa)" TargetMode="External"/><Relationship Id="rId14" Type="http://schemas.openxmlformats.org/officeDocument/2006/relationships/hyperlink" Target="http://es.wikipedia.org/wiki/Bienes_sustitutivos" TargetMode="External"/><Relationship Id="rId15" Type="http://schemas.openxmlformats.org/officeDocument/2006/relationships/hyperlink" Target="http://es.wikipedia.org/wiki/Bien_econ%C3%B3mico" TargetMode="External"/><Relationship Id="rId16" Type="http://schemas.openxmlformats.org/officeDocument/2006/relationships/hyperlink" Target="http://es.wikipedia.org/wiki/Consumidor" TargetMode="External"/><Relationship Id="rId17" Type="http://schemas.openxmlformats.org/officeDocument/2006/relationships/hyperlink" Target="http://es.wikipedia.org/wiki/Monopolio_puro" TargetMode="External"/><Relationship Id="rId18" Type="http://schemas.openxmlformats.org/officeDocument/2006/relationships/hyperlink" Target="http://es.wikipedia.org/wiki/Empresa_p%C3%BAblica" TargetMode="External"/><Relationship Id="rId19" Type="http://schemas.openxmlformats.org/officeDocument/2006/relationships/hyperlink" Target="http://es.wikipedia.org/wiki/Espa%C3%B1a" TargetMode="Externa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es.wikipedia.org/wiki/Fallo_de_mercado" TargetMode="External"/><Relationship Id="rId8" Type="http://schemas.openxmlformats.org/officeDocument/2006/relationships/hyperlink" Target="http://es.wikipedia.org/wiki/Producci%C3%B3n_(econom%C3%ADa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986</Words>
  <Characters>5426</Characters>
  <Application>Microsoft Macintosh Word</Application>
  <DocSecurity>0</DocSecurity>
  <Lines>45</Lines>
  <Paragraphs>12</Paragraphs>
  <ScaleCrop>false</ScaleCrop>
  <Company>Mac</Company>
  <LinksUpToDate>false</LinksUpToDate>
  <CharactersWithSpaces>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MIRTA DE LOS DOLORES ALVAREZ</dc:creator>
  <cp:keywords/>
  <dc:description/>
  <cp:lastModifiedBy>MIRTA DE LOS DOLORES ALVAREZ</cp:lastModifiedBy>
  <cp:revision>2</cp:revision>
  <dcterms:created xsi:type="dcterms:W3CDTF">2012-06-17T13:54:00Z</dcterms:created>
  <dcterms:modified xsi:type="dcterms:W3CDTF">2012-06-17T13:54:00Z</dcterms:modified>
</cp:coreProperties>
</file>