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639" w:rsidRPr="0065116A" w:rsidRDefault="00CA6639" w:rsidP="0065116A">
      <w:pPr>
        <w:spacing w:line="360" w:lineRule="auto"/>
        <w:ind w:left="720"/>
        <w:jc w:val="center"/>
        <w:rPr>
          <w:rFonts w:ascii="Arial" w:hAnsi="Arial" w:cs="Arial"/>
          <w:b/>
          <w:lang w:val="es-MX"/>
        </w:rPr>
      </w:pPr>
      <w:r w:rsidRPr="0065116A">
        <w:rPr>
          <w:rFonts w:ascii="Arial" w:hAnsi="Arial" w:cs="Arial"/>
          <w:b/>
          <w:lang w:val="es-MX"/>
        </w:rPr>
        <w:t>INTRODUCCION</w:t>
      </w:r>
    </w:p>
    <w:p w:rsidR="00CA6639" w:rsidRPr="0065116A" w:rsidRDefault="00CA6639" w:rsidP="0065116A">
      <w:pPr>
        <w:spacing w:line="360" w:lineRule="auto"/>
        <w:ind w:left="720"/>
        <w:jc w:val="center"/>
        <w:rPr>
          <w:rFonts w:ascii="Arial" w:hAnsi="Arial" w:cs="Arial"/>
          <w:b/>
          <w:lang w:val="es-MX"/>
        </w:rPr>
      </w:pPr>
    </w:p>
    <w:p w:rsidR="00CA6639" w:rsidRPr="002A360B" w:rsidRDefault="00CA6639" w:rsidP="0065116A">
      <w:pPr>
        <w:rPr>
          <w:rFonts w:asciiTheme="minorHAnsi" w:hAnsiTheme="minorHAnsi" w:cstheme="minorHAnsi"/>
          <w:lang w:val="es-ES"/>
        </w:rPr>
      </w:pPr>
      <w:r w:rsidRPr="002A360B">
        <w:rPr>
          <w:rFonts w:asciiTheme="minorHAnsi" w:hAnsiTheme="minorHAnsi" w:cstheme="minorHAnsi"/>
          <w:lang w:val="es-ES"/>
        </w:rPr>
        <w:t xml:space="preserve">Se le llama cariotipo al complemento cromosómico de un grupo específico de individuos, las características del cariotipo de las especies son constantes y pueden utilizarse para su clasificación taxonómica. Su análisis comparativo nos permite inferir relaciones filogenéticas entre los diferentes </w:t>
      </w:r>
      <w:proofErr w:type="spellStart"/>
      <w:r w:rsidRPr="002A360B">
        <w:rPr>
          <w:rFonts w:asciiTheme="minorHAnsi" w:hAnsiTheme="minorHAnsi" w:cstheme="minorHAnsi"/>
          <w:lang w:val="es-ES"/>
        </w:rPr>
        <w:t>taxa</w:t>
      </w:r>
      <w:proofErr w:type="spellEnd"/>
      <w:r w:rsidRPr="002A360B">
        <w:rPr>
          <w:rFonts w:asciiTheme="minorHAnsi" w:hAnsiTheme="minorHAnsi" w:cstheme="minorHAnsi"/>
          <w:lang w:val="es-ES"/>
        </w:rPr>
        <w:t xml:space="preserve">. El cariotipo se define tanto por el número como la forma de los cromosomas, mediante el análisis de estas características es posible detectar la diversidad de mecanismos citológicos surgidos en el curso de la evolución de los seres vivos. Con base en el cariotipo es posible observar si existen números anormales de cromosomas e identificar el sexo de los organismos. </w:t>
      </w:r>
    </w:p>
    <w:p w:rsidR="00CA6639" w:rsidRPr="00E20C6E" w:rsidRDefault="00CA6639" w:rsidP="00CA6639">
      <w:pPr>
        <w:spacing w:line="360" w:lineRule="auto"/>
        <w:ind w:left="720"/>
        <w:jc w:val="both"/>
        <w:rPr>
          <w:rFonts w:ascii="Arial" w:hAnsi="Arial" w:cs="Arial"/>
          <w:b/>
          <w:lang w:val="es-ES"/>
        </w:rPr>
      </w:pPr>
    </w:p>
    <w:p w:rsidR="0065116A" w:rsidRDefault="00CA6639" w:rsidP="0065116A">
      <w:pPr>
        <w:jc w:val="center"/>
        <w:rPr>
          <w:rFonts w:asciiTheme="minorHAnsi" w:hAnsiTheme="minorHAnsi" w:cstheme="minorHAnsi"/>
          <w:b/>
          <w:lang w:val="es-ES"/>
        </w:rPr>
      </w:pPr>
      <w:r w:rsidRPr="0065116A">
        <w:rPr>
          <w:rFonts w:asciiTheme="minorHAnsi" w:hAnsiTheme="minorHAnsi" w:cstheme="minorHAnsi"/>
          <w:b/>
          <w:lang w:val="es-ES"/>
        </w:rPr>
        <w:t>OBJETIVO</w:t>
      </w:r>
    </w:p>
    <w:p w:rsidR="00CA6639" w:rsidRPr="0065116A" w:rsidRDefault="00CA6639" w:rsidP="0065116A">
      <w:pPr>
        <w:rPr>
          <w:rFonts w:asciiTheme="minorHAnsi" w:hAnsiTheme="minorHAnsi" w:cstheme="minorHAnsi"/>
          <w:lang w:val="es-MX"/>
        </w:rPr>
      </w:pPr>
      <w:r w:rsidRPr="0065116A">
        <w:rPr>
          <w:rFonts w:asciiTheme="minorHAnsi" w:hAnsiTheme="minorHAnsi" w:cstheme="minorHAnsi"/>
          <w:lang w:val="es-MX"/>
        </w:rPr>
        <w:t>Desarrollar la habilidad para manejar las técnicas de obtención de cariotipos en plantas.</w:t>
      </w:r>
    </w:p>
    <w:p w:rsidR="00CA6639" w:rsidRPr="002A360B" w:rsidRDefault="00CA6639" w:rsidP="0065116A">
      <w:pPr>
        <w:rPr>
          <w:rFonts w:asciiTheme="minorHAnsi" w:hAnsiTheme="minorHAnsi" w:cstheme="minorHAnsi"/>
          <w:lang w:val="es-ES"/>
        </w:rPr>
      </w:pPr>
      <w:r w:rsidRPr="002A360B">
        <w:rPr>
          <w:rFonts w:asciiTheme="minorHAnsi" w:hAnsiTheme="minorHAnsi" w:cstheme="minorHAnsi"/>
          <w:lang w:val="es-ES"/>
        </w:rPr>
        <w:t xml:space="preserve">Los cariotipos de las diferentes especies se definen con respecto a las siguientes características: </w:t>
      </w:r>
    </w:p>
    <w:p w:rsidR="00CA6639" w:rsidRPr="0065116A" w:rsidRDefault="00CA6639" w:rsidP="0065116A">
      <w:pPr>
        <w:pStyle w:val="Default"/>
        <w:numPr>
          <w:ilvl w:val="0"/>
          <w:numId w:val="5"/>
        </w:numPr>
        <w:spacing w:line="360" w:lineRule="auto"/>
        <w:rPr>
          <w:rFonts w:asciiTheme="minorHAnsi" w:hAnsiTheme="minorHAnsi" w:cstheme="minorHAnsi"/>
        </w:rPr>
      </w:pPr>
      <w:r w:rsidRPr="0065116A">
        <w:rPr>
          <w:rFonts w:asciiTheme="minorHAnsi" w:hAnsiTheme="minorHAnsi" w:cstheme="minorHAnsi"/>
        </w:rPr>
        <w:t xml:space="preserve">Número de cromosomas </w:t>
      </w:r>
    </w:p>
    <w:p w:rsidR="00CA6639" w:rsidRPr="0065116A" w:rsidRDefault="00CA6639" w:rsidP="0065116A">
      <w:pPr>
        <w:pStyle w:val="Default"/>
        <w:numPr>
          <w:ilvl w:val="0"/>
          <w:numId w:val="5"/>
        </w:numPr>
        <w:spacing w:line="360" w:lineRule="auto"/>
        <w:rPr>
          <w:rFonts w:asciiTheme="minorHAnsi" w:hAnsiTheme="minorHAnsi" w:cstheme="minorHAnsi"/>
        </w:rPr>
      </w:pPr>
      <w:r w:rsidRPr="0065116A">
        <w:rPr>
          <w:rFonts w:asciiTheme="minorHAnsi" w:hAnsiTheme="minorHAnsi" w:cstheme="minorHAnsi"/>
        </w:rPr>
        <w:t xml:space="preserve">Tamaño absoluto y relativo de cada cromosoma </w:t>
      </w:r>
    </w:p>
    <w:p w:rsidR="00CA6639" w:rsidRPr="0065116A" w:rsidRDefault="00CA6639" w:rsidP="0065116A">
      <w:pPr>
        <w:pStyle w:val="Default"/>
        <w:numPr>
          <w:ilvl w:val="0"/>
          <w:numId w:val="5"/>
        </w:numPr>
        <w:spacing w:line="360" w:lineRule="auto"/>
        <w:rPr>
          <w:rFonts w:asciiTheme="minorHAnsi" w:hAnsiTheme="minorHAnsi" w:cstheme="minorHAnsi"/>
        </w:rPr>
      </w:pPr>
      <w:r w:rsidRPr="0065116A">
        <w:rPr>
          <w:rFonts w:asciiTheme="minorHAnsi" w:hAnsiTheme="minorHAnsi" w:cstheme="minorHAnsi"/>
        </w:rPr>
        <w:t xml:space="preserve">Relación de brazos cromosómicos </w:t>
      </w:r>
    </w:p>
    <w:p w:rsidR="00CA6639" w:rsidRPr="0065116A" w:rsidRDefault="00CA6639" w:rsidP="0065116A">
      <w:pPr>
        <w:pStyle w:val="Default"/>
        <w:numPr>
          <w:ilvl w:val="0"/>
          <w:numId w:val="5"/>
        </w:numPr>
        <w:spacing w:line="360" w:lineRule="auto"/>
        <w:rPr>
          <w:rFonts w:asciiTheme="minorHAnsi" w:hAnsiTheme="minorHAnsi" w:cstheme="minorHAnsi"/>
        </w:rPr>
      </w:pPr>
      <w:r w:rsidRPr="0065116A">
        <w:rPr>
          <w:rFonts w:asciiTheme="minorHAnsi" w:hAnsiTheme="minorHAnsi" w:cstheme="minorHAnsi"/>
        </w:rPr>
        <w:t xml:space="preserve">Posición del centrómero </w:t>
      </w:r>
    </w:p>
    <w:p w:rsidR="00CA6639" w:rsidRPr="0065116A" w:rsidRDefault="00CA6639" w:rsidP="0065116A">
      <w:pPr>
        <w:pStyle w:val="Default"/>
        <w:numPr>
          <w:ilvl w:val="0"/>
          <w:numId w:val="5"/>
        </w:numPr>
        <w:spacing w:line="360" w:lineRule="auto"/>
        <w:rPr>
          <w:rFonts w:asciiTheme="minorHAnsi" w:hAnsiTheme="minorHAnsi" w:cstheme="minorHAnsi"/>
          <w:lang w:val="es-ES"/>
        </w:rPr>
      </w:pPr>
      <w:r w:rsidRPr="0065116A">
        <w:rPr>
          <w:rFonts w:asciiTheme="minorHAnsi" w:hAnsiTheme="minorHAnsi" w:cstheme="minorHAnsi"/>
        </w:rPr>
        <w:t>Constricciones secundarias</w:t>
      </w:r>
    </w:p>
    <w:p w:rsidR="00CA6639" w:rsidRPr="0065116A" w:rsidRDefault="00CA6639" w:rsidP="0065116A">
      <w:pPr>
        <w:pStyle w:val="Default"/>
        <w:spacing w:line="360" w:lineRule="auto"/>
        <w:ind w:left="720"/>
        <w:rPr>
          <w:rFonts w:asciiTheme="minorHAnsi" w:hAnsiTheme="minorHAnsi" w:cstheme="minorHAnsi"/>
          <w:lang w:val="es-ES"/>
        </w:rPr>
      </w:pPr>
    </w:p>
    <w:p w:rsidR="00CA6639" w:rsidRPr="00E20C6E" w:rsidRDefault="00CA6639" w:rsidP="0065116A">
      <w:pPr>
        <w:pStyle w:val="Default"/>
        <w:spacing w:line="360" w:lineRule="auto"/>
        <w:ind w:left="360"/>
        <w:jc w:val="center"/>
        <w:rPr>
          <w:rFonts w:ascii="Arial" w:hAnsi="Arial" w:cs="Arial"/>
        </w:rPr>
      </w:pPr>
      <w:r w:rsidRPr="00E20C6E">
        <w:rPr>
          <w:rFonts w:ascii="Arial" w:hAnsi="Arial" w:cs="Arial"/>
          <w:b/>
        </w:rPr>
        <w:t>Material</w:t>
      </w:r>
    </w:p>
    <w:p w:rsidR="00CA6639" w:rsidRPr="0065116A" w:rsidRDefault="00CA6639" w:rsidP="00CA6639">
      <w:pPr>
        <w:pStyle w:val="Default"/>
        <w:numPr>
          <w:ilvl w:val="0"/>
          <w:numId w:val="2"/>
        </w:numPr>
        <w:spacing w:line="360" w:lineRule="auto"/>
        <w:ind w:left="1080"/>
        <w:rPr>
          <w:rFonts w:asciiTheme="minorHAnsi" w:hAnsiTheme="minorHAnsi" w:cstheme="minorHAnsi"/>
        </w:rPr>
      </w:pPr>
      <w:r w:rsidRPr="0065116A">
        <w:rPr>
          <w:rFonts w:asciiTheme="minorHAnsi" w:hAnsiTheme="minorHAnsi" w:cstheme="minorHAnsi"/>
        </w:rPr>
        <w:t xml:space="preserve">Microscopio compuesto </w:t>
      </w:r>
    </w:p>
    <w:p w:rsidR="00CA6639" w:rsidRPr="0065116A" w:rsidRDefault="00CA6639" w:rsidP="00CA6639">
      <w:pPr>
        <w:pStyle w:val="Default"/>
        <w:numPr>
          <w:ilvl w:val="0"/>
          <w:numId w:val="2"/>
        </w:numPr>
        <w:spacing w:line="360" w:lineRule="auto"/>
        <w:ind w:left="1080"/>
        <w:rPr>
          <w:rFonts w:asciiTheme="minorHAnsi" w:hAnsiTheme="minorHAnsi" w:cstheme="minorHAnsi"/>
        </w:rPr>
      </w:pPr>
      <w:r w:rsidRPr="0065116A">
        <w:rPr>
          <w:rFonts w:asciiTheme="minorHAnsi" w:hAnsiTheme="minorHAnsi" w:cstheme="minorHAnsi"/>
        </w:rPr>
        <w:t xml:space="preserve">Porta y cubreobjetos </w:t>
      </w:r>
    </w:p>
    <w:p w:rsidR="00CA6639" w:rsidRPr="0065116A" w:rsidRDefault="00CA6639" w:rsidP="00CA6639">
      <w:pPr>
        <w:pStyle w:val="Default"/>
        <w:numPr>
          <w:ilvl w:val="0"/>
          <w:numId w:val="2"/>
        </w:numPr>
        <w:spacing w:line="360" w:lineRule="auto"/>
        <w:ind w:left="1080"/>
        <w:rPr>
          <w:rFonts w:asciiTheme="minorHAnsi" w:hAnsiTheme="minorHAnsi" w:cstheme="minorHAnsi"/>
        </w:rPr>
      </w:pPr>
      <w:r w:rsidRPr="0065116A">
        <w:rPr>
          <w:rFonts w:asciiTheme="minorHAnsi" w:hAnsiTheme="minorHAnsi" w:cstheme="minorHAnsi"/>
        </w:rPr>
        <w:t xml:space="preserve">Aguja de disección </w:t>
      </w:r>
    </w:p>
    <w:p w:rsidR="00CA6639" w:rsidRPr="0065116A" w:rsidRDefault="00D90BB6" w:rsidP="00CA6639">
      <w:pPr>
        <w:pStyle w:val="Default"/>
        <w:numPr>
          <w:ilvl w:val="0"/>
          <w:numId w:val="2"/>
        </w:numPr>
        <w:spacing w:line="360" w:lineRule="auto"/>
        <w:ind w:left="1080"/>
        <w:rPr>
          <w:rFonts w:asciiTheme="minorHAnsi" w:hAnsiTheme="minorHAnsi" w:cstheme="minorHAnsi"/>
        </w:rPr>
      </w:pPr>
      <w:r w:rsidRPr="0065116A">
        <w:rPr>
          <w:rFonts w:asciiTheme="minorHAnsi" w:hAnsiTheme="minorHAnsi" w:cstheme="minorHAnsi"/>
        </w:rPr>
        <w:t>Escápelo</w:t>
      </w:r>
    </w:p>
    <w:p w:rsidR="00CA6639" w:rsidRPr="0065116A" w:rsidRDefault="00CA6639" w:rsidP="00CA6639">
      <w:pPr>
        <w:pStyle w:val="Default"/>
        <w:numPr>
          <w:ilvl w:val="0"/>
          <w:numId w:val="2"/>
        </w:numPr>
        <w:spacing w:line="360" w:lineRule="auto"/>
        <w:ind w:left="1080"/>
        <w:rPr>
          <w:rFonts w:asciiTheme="minorHAnsi" w:hAnsiTheme="minorHAnsi" w:cstheme="minorHAnsi"/>
        </w:rPr>
      </w:pPr>
      <w:r w:rsidRPr="0065116A">
        <w:rPr>
          <w:rFonts w:asciiTheme="minorHAnsi" w:hAnsiTheme="minorHAnsi" w:cstheme="minorHAnsi"/>
        </w:rPr>
        <w:t xml:space="preserve">Reactivos: </w:t>
      </w:r>
    </w:p>
    <w:p w:rsidR="00CA6639" w:rsidRPr="0065116A" w:rsidRDefault="00CA6639" w:rsidP="00CA6639">
      <w:pPr>
        <w:pStyle w:val="Default"/>
        <w:numPr>
          <w:ilvl w:val="0"/>
          <w:numId w:val="2"/>
        </w:numPr>
        <w:spacing w:line="360" w:lineRule="auto"/>
        <w:ind w:left="1080"/>
        <w:rPr>
          <w:rFonts w:asciiTheme="minorHAnsi" w:hAnsiTheme="minorHAnsi" w:cstheme="minorHAnsi"/>
        </w:rPr>
      </w:pPr>
      <w:r w:rsidRPr="0065116A">
        <w:rPr>
          <w:rFonts w:asciiTheme="minorHAnsi" w:hAnsiTheme="minorHAnsi" w:cstheme="minorHAnsi"/>
        </w:rPr>
        <w:t xml:space="preserve">HCl 1 N </w:t>
      </w:r>
    </w:p>
    <w:p w:rsidR="00CA6639" w:rsidRPr="0065116A" w:rsidRDefault="00CA6639" w:rsidP="00CA6639">
      <w:pPr>
        <w:pStyle w:val="Default"/>
        <w:numPr>
          <w:ilvl w:val="0"/>
          <w:numId w:val="2"/>
        </w:numPr>
        <w:spacing w:line="360" w:lineRule="auto"/>
        <w:ind w:left="1080"/>
        <w:rPr>
          <w:rFonts w:asciiTheme="minorHAnsi" w:hAnsiTheme="minorHAnsi" w:cstheme="minorHAnsi"/>
        </w:rPr>
      </w:pPr>
      <w:r w:rsidRPr="0065116A">
        <w:rPr>
          <w:rFonts w:asciiTheme="minorHAnsi" w:hAnsiTheme="minorHAnsi" w:cstheme="minorHAnsi"/>
        </w:rPr>
        <w:t xml:space="preserve">Alcohol al 70% </w:t>
      </w:r>
    </w:p>
    <w:p w:rsidR="00CA6639" w:rsidRPr="0065116A" w:rsidRDefault="00D90BB6" w:rsidP="00CA6639">
      <w:pPr>
        <w:pStyle w:val="Default"/>
        <w:numPr>
          <w:ilvl w:val="0"/>
          <w:numId w:val="2"/>
        </w:numPr>
        <w:spacing w:line="360" w:lineRule="auto"/>
        <w:ind w:left="1080"/>
        <w:rPr>
          <w:rFonts w:asciiTheme="minorHAnsi" w:hAnsiTheme="minorHAnsi" w:cstheme="minorHAnsi"/>
        </w:rPr>
      </w:pPr>
      <w:r w:rsidRPr="0065116A">
        <w:rPr>
          <w:rFonts w:asciiTheme="minorHAnsi" w:hAnsiTheme="minorHAnsi" w:cstheme="minorHAnsi"/>
        </w:rPr>
        <w:t>Ácido</w:t>
      </w:r>
      <w:r w:rsidR="00CA6639" w:rsidRPr="0065116A">
        <w:rPr>
          <w:rFonts w:asciiTheme="minorHAnsi" w:hAnsiTheme="minorHAnsi" w:cstheme="minorHAnsi"/>
        </w:rPr>
        <w:t xml:space="preserve"> acético al 45 % </w:t>
      </w:r>
    </w:p>
    <w:p w:rsidR="00CA6639" w:rsidRPr="0065116A" w:rsidRDefault="00CA6639" w:rsidP="00CA6639">
      <w:pPr>
        <w:pStyle w:val="Default"/>
        <w:numPr>
          <w:ilvl w:val="0"/>
          <w:numId w:val="3"/>
        </w:numPr>
        <w:spacing w:line="360" w:lineRule="auto"/>
        <w:ind w:left="1080"/>
        <w:rPr>
          <w:rFonts w:asciiTheme="minorHAnsi" w:hAnsiTheme="minorHAnsi" w:cstheme="minorHAnsi"/>
        </w:rPr>
      </w:pPr>
      <w:r w:rsidRPr="0065116A">
        <w:rPr>
          <w:rFonts w:asciiTheme="minorHAnsi" w:hAnsiTheme="minorHAnsi" w:cstheme="minorHAnsi"/>
        </w:rPr>
        <w:t xml:space="preserve">Colorante Feulgen </w:t>
      </w:r>
    </w:p>
    <w:p w:rsidR="00CA6639" w:rsidRPr="0065116A" w:rsidRDefault="00CA6639" w:rsidP="00CA6639">
      <w:pPr>
        <w:pStyle w:val="Default"/>
        <w:numPr>
          <w:ilvl w:val="0"/>
          <w:numId w:val="3"/>
        </w:numPr>
        <w:spacing w:line="360" w:lineRule="auto"/>
        <w:ind w:left="1080"/>
        <w:rPr>
          <w:rFonts w:asciiTheme="minorHAnsi" w:hAnsiTheme="minorHAnsi" w:cstheme="minorHAnsi"/>
        </w:rPr>
      </w:pPr>
      <w:r w:rsidRPr="0065116A">
        <w:rPr>
          <w:rFonts w:asciiTheme="minorHAnsi" w:hAnsiTheme="minorHAnsi" w:cstheme="minorHAnsi"/>
        </w:rPr>
        <w:t xml:space="preserve">8 Hidroxiquinoleina </w:t>
      </w:r>
    </w:p>
    <w:p w:rsidR="0065116A" w:rsidRDefault="00CA6639" w:rsidP="0065116A">
      <w:pPr>
        <w:pStyle w:val="Default"/>
        <w:numPr>
          <w:ilvl w:val="0"/>
          <w:numId w:val="3"/>
        </w:numPr>
        <w:spacing w:line="360" w:lineRule="auto"/>
        <w:ind w:left="1080"/>
        <w:rPr>
          <w:rFonts w:asciiTheme="minorHAnsi" w:hAnsiTheme="minorHAnsi" w:cstheme="minorHAnsi"/>
        </w:rPr>
      </w:pPr>
      <w:proofErr w:type="spellStart"/>
      <w:r w:rsidRPr="0065116A">
        <w:rPr>
          <w:rFonts w:asciiTheme="minorHAnsi" w:hAnsiTheme="minorHAnsi" w:cstheme="minorHAnsi"/>
        </w:rPr>
        <w:t>Farmer</w:t>
      </w:r>
      <w:proofErr w:type="spellEnd"/>
    </w:p>
    <w:p w:rsidR="0065116A" w:rsidRPr="0065116A" w:rsidRDefault="0065116A" w:rsidP="0065116A">
      <w:pPr>
        <w:pStyle w:val="Default"/>
        <w:spacing w:line="360" w:lineRule="auto"/>
        <w:ind w:left="1080"/>
        <w:jc w:val="center"/>
        <w:rPr>
          <w:rFonts w:asciiTheme="minorHAnsi" w:hAnsiTheme="minorHAnsi" w:cstheme="minorHAnsi"/>
        </w:rPr>
      </w:pPr>
    </w:p>
    <w:p w:rsidR="00CA6639" w:rsidRPr="00E20C6E" w:rsidRDefault="0065116A" w:rsidP="0065116A">
      <w:pPr>
        <w:pStyle w:val="Default"/>
        <w:ind w:left="360"/>
        <w:jc w:val="center"/>
        <w:rPr>
          <w:rFonts w:ascii="Arial" w:hAnsi="Arial" w:cs="Arial"/>
        </w:rPr>
      </w:pPr>
      <w:r>
        <w:rPr>
          <w:rFonts w:ascii="Arial" w:hAnsi="Arial" w:cs="Arial"/>
          <w:b/>
          <w:bCs/>
        </w:rPr>
        <w:t>Material Vegetal</w:t>
      </w:r>
    </w:p>
    <w:p w:rsidR="00CA6639" w:rsidRPr="00E20C6E" w:rsidRDefault="00CA6639" w:rsidP="00CA6639">
      <w:pPr>
        <w:pStyle w:val="Prrafodelista"/>
        <w:ind w:left="1080"/>
        <w:rPr>
          <w:rFonts w:ascii="Arial" w:hAnsi="Arial" w:cs="Arial"/>
        </w:rPr>
      </w:pPr>
    </w:p>
    <w:p w:rsidR="00CA6639" w:rsidRDefault="00CA6639" w:rsidP="00CA6639">
      <w:pPr>
        <w:pStyle w:val="Default"/>
        <w:spacing w:line="360" w:lineRule="auto"/>
        <w:ind w:left="720"/>
        <w:rPr>
          <w:rFonts w:asciiTheme="minorHAnsi" w:hAnsiTheme="minorHAnsi" w:cstheme="minorHAnsi"/>
        </w:rPr>
      </w:pPr>
      <w:r w:rsidRPr="0065116A">
        <w:rPr>
          <w:rFonts w:asciiTheme="minorHAnsi" w:hAnsiTheme="minorHAnsi" w:cstheme="minorHAnsi"/>
        </w:rPr>
        <w:t xml:space="preserve">Se utilizaran semillas de haba germinadas de raíces recién cortadas de plantas jóvenes. </w:t>
      </w:r>
    </w:p>
    <w:p w:rsidR="0065116A" w:rsidRPr="0065116A" w:rsidRDefault="0065116A" w:rsidP="00CA6639">
      <w:pPr>
        <w:pStyle w:val="Default"/>
        <w:spacing w:line="360" w:lineRule="auto"/>
        <w:ind w:left="720"/>
        <w:rPr>
          <w:rFonts w:asciiTheme="minorHAnsi" w:hAnsiTheme="minorHAnsi" w:cstheme="minorHAnsi"/>
        </w:rPr>
      </w:pPr>
    </w:p>
    <w:p w:rsidR="00CA6639" w:rsidRPr="0065116A" w:rsidRDefault="0065116A" w:rsidP="0065116A">
      <w:pPr>
        <w:pStyle w:val="Default"/>
        <w:spacing w:line="360" w:lineRule="auto"/>
        <w:jc w:val="center"/>
        <w:rPr>
          <w:rFonts w:asciiTheme="minorHAnsi" w:hAnsiTheme="minorHAnsi" w:cstheme="minorHAnsi"/>
          <w:b/>
          <w:sz w:val="28"/>
          <w:szCs w:val="28"/>
        </w:rPr>
      </w:pPr>
      <w:r>
        <w:rPr>
          <w:rFonts w:asciiTheme="minorHAnsi" w:hAnsiTheme="minorHAnsi" w:cstheme="minorHAnsi"/>
          <w:b/>
          <w:sz w:val="28"/>
          <w:szCs w:val="28"/>
        </w:rPr>
        <w:t>Procedimiento</w:t>
      </w:r>
    </w:p>
    <w:p w:rsidR="00CA6639" w:rsidRPr="0065116A" w:rsidRDefault="00CA6639" w:rsidP="00CA6639">
      <w:pPr>
        <w:pStyle w:val="Default"/>
        <w:numPr>
          <w:ilvl w:val="0"/>
          <w:numId w:val="4"/>
        </w:numPr>
        <w:spacing w:line="360" w:lineRule="auto"/>
        <w:jc w:val="both"/>
        <w:rPr>
          <w:rFonts w:asciiTheme="minorHAnsi" w:hAnsiTheme="minorHAnsi" w:cstheme="minorHAnsi"/>
        </w:rPr>
      </w:pPr>
      <w:r w:rsidRPr="0065116A">
        <w:rPr>
          <w:rFonts w:asciiTheme="minorHAnsi" w:hAnsiTheme="minorHAnsi" w:cstheme="minorHAnsi"/>
        </w:rPr>
        <w:t>Se deben seleccionar los ápices radicales de las habas que presenten mejores condiciones.</w:t>
      </w:r>
    </w:p>
    <w:p w:rsidR="00CA6639" w:rsidRPr="0065116A" w:rsidRDefault="00CA6639" w:rsidP="00CA6639">
      <w:pPr>
        <w:pStyle w:val="Default"/>
        <w:numPr>
          <w:ilvl w:val="0"/>
          <w:numId w:val="4"/>
        </w:numPr>
        <w:spacing w:line="360" w:lineRule="auto"/>
        <w:jc w:val="both"/>
        <w:rPr>
          <w:rFonts w:asciiTheme="minorHAnsi" w:hAnsiTheme="minorHAnsi" w:cstheme="minorHAnsi"/>
        </w:rPr>
      </w:pPr>
      <w:r w:rsidRPr="0065116A">
        <w:rPr>
          <w:rFonts w:asciiTheme="minorHAnsi" w:hAnsiTheme="minorHAnsi" w:cstheme="minorHAnsi"/>
        </w:rPr>
        <w:t xml:space="preserve">Se ponen a </w:t>
      </w:r>
      <w:r w:rsidR="00966F5B" w:rsidRPr="0065116A">
        <w:rPr>
          <w:rFonts w:asciiTheme="minorHAnsi" w:hAnsiTheme="minorHAnsi" w:cstheme="minorHAnsi"/>
        </w:rPr>
        <w:t>pre tratar</w:t>
      </w:r>
      <w:r w:rsidRPr="0065116A">
        <w:rPr>
          <w:rFonts w:asciiTheme="minorHAnsi" w:hAnsiTheme="minorHAnsi" w:cstheme="minorHAnsi"/>
        </w:rPr>
        <w:t xml:space="preserve"> en 8 Hidroxiquinoleina </w:t>
      </w:r>
    </w:p>
    <w:p w:rsidR="00CA6639" w:rsidRPr="0065116A" w:rsidRDefault="00CA6639" w:rsidP="00CA6639">
      <w:pPr>
        <w:pStyle w:val="Default"/>
        <w:numPr>
          <w:ilvl w:val="0"/>
          <w:numId w:val="4"/>
        </w:numPr>
        <w:spacing w:line="360" w:lineRule="auto"/>
        <w:jc w:val="both"/>
        <w:rPr>
          <w:rFonts w:asciiTheme="minorHAnsi" w:hAnsiTheme="minorHAnsi" w:cstheme="minorHAnsi"/>
        </w:rPr>
      </w:pPr>
      <w:r w:rsidRPr="0065116A">
        <w:rPr>
          <w:rFonts w:asciiTheme="minorHAnsi" w:hAnsiTheme="minorHAnsi" w:cstheme="minorHAnsi"/>
        </w:rPr>
        <w:t xml:space="preserve">Se colocan en fijador Farmer (alcohol etílico absoluto: ácido acético glacial en proporción 3:1) durante 24 horas y se cambian a Alcohol 70% hasta su utilización. </w:t>
      </w:r>
    </w:p>
    <w:p w:rsidR="00CA6639" w:rsidRPr="0065116A" w:rsidRDefault="00CA6639" w:rsidP="00CA6639">
      <w:pPr>
        <w:pStyle w:val="Default"/>
        <w:numPr>
          <w:ilvl w:val="0"/>
          <w:numId w:val="4"/>
        </w:numPr>
        <w:spacing w:line="360" w:lineRule="auto"/>
        <w:jc w:val="both"/>
        <w:rPr>
          <w:rFonts w:asciiTheme="minorHAnsi" w:hAnsiTheme="minorHAnsi" w:cstheme="minorHAnsi"/>
        </w:rPr>
      </w:pPr>
      <w:r w:rsidRPr="0065116A">
        <w:rPr>
          <w:rFonts w:asciiTheme="minorHAnsi" w:hAnsiTheme="minorHAnsi" w:cstheme="minorHAnsi"/>
        </w:rPr>
        <w:t xml:space="preserve">Después de la fijación de las raíces se lleva a cabo una hidrólisis colocando las mismas en HCl 1N durante 16 min a 60°C. </w:t>
      </w:r>
    </w:p>
    <w:p w:rsidR="00CA6639" w:rsidRPr="0065116A" w:rsidRDefault="00CA6639" w:rsidP="00CA6639">
      <w:pPr>
        <w:pStyle w:val="Default"/>
        <w:numPr>
          <w:ilvl w:val="0"/>
          <w:numId w:val="4"/>
        </w:numPr>
        <w:spacing w:line="360" w:lineRule="auto"/>
        <w:jc w:val="both"/>
        <w:rPr>
          <w:rFonts w:asciiTheme="minorHAnsi" w:hAnsiTheme="minorHAnsi" w:cstheme="minorHAnsi"/>
        </w:rPr>
      </w:pPr>
      <w:r w:rsidRPr="0065116A">
        <w:rPr>
          <w:rFonts w:asciiTheme="minorHAnsi" w:hAnsiTheme="minorHAnsi" w:cstheme="minorHAnsi"/>
        </w:rPr>
        <w:t xml:space="preserve">Inmediatamente se pasan al colorante Feulgen pera la tinción de los cromosomas por lo menos una hora. </w:t>
      </w:r>
    </w:p>
    <w:p w:rsidR="00CA6639" w:rsidRPr="0065116A" w:rsidRDefault="00CA6639" w:rsidP="00CA6639">
      <w:pPr>
        <w:pStyle w:val="Default"/>
        <w:numPr>
          <w:ilvl w:val="0"/>
          <w:numId w:val="4"/>
        </w:numPr>
        <w:spacing w:line="360" w:lineRule="auto"/>
        <w:jc w:val="both"/>
        <w:rPr>
          <w:rFonts w:asciiTheme="minorHAnsi" w:hAnsiTheme="minorHAnsi" w:cstheme="minorHAnsi"/>
        </w:rPr>
      </w:pPr>
      <w:r w:rsidRPr="0065116A">
        <w:rPr>
          <w:rFonts w:asciiTheme="minorHAnsi" w:hAnsiTheme="minorHAnsi" w:cstheme="minorHAnsi"/>
        </w:rPr>
        <w:t>Se realizan cortes muy finos del ápice y se colocan estos cortes en un portaobjetos limpio y seco con gotas de acetocarmín.</w:t>
      </w:r>
    </w:p>
    <w:p w:rsidR="00CA6639" w:rsidRPr="0065116A" w:rsidRDefault="00CA6639" w:rsidP="00CA6639">
      <w:pPr>
        <w:pStyle w:val="Default"/>
        <w:numPr>
          <w:ilvl w:val="0"/>
          <w:numId w:val="4"/>
        </w:numPr>
        <w:spacing w:line="360" w:lineRule="auto"/>
        <w:jc w:val="both"/>
        <w:rPr>
          <w:rFonts w:asciiTheme="minorHAnsi" w:hAnsiTheme="minorHAnsi" w:cstheme="minorHAnsi"/>
        </w:rPr>
      </w:pPr>
      <w:r w:rsidRPr="0065116A">
        <w:rPr>
          <w:rFonts w:asciiTheme="minorHAnsi" w:hAnsiTheme="minorHAnsi" w:cstheme="minorHAnsi"/>
        </w:rPr>
        <w:t xml:space="preserve">Se calientan brevemente en la lámpara de alcohol evitando que llegue a ebullición. </w:t>
      </w:r>
    </w:p>
    <w:p w:rsidR="00CA6639" w:rsidRPr="0065116A" w:rsidRDefault="00CA6639" w:rsidP="00CA6639">
      <w:pPr>
        <w:pStyle w:val="Default"/>
        <w:numPr>
          <w:ilvl w:val="0"/>
          <w:numId w:val="4"/>
        </w:numPr>
        <w:spacing w:line="360" w:lineRule="auto"/>
        <w:jc w:val="both"/>
        <w:rPr>
          <w:rFonts w:asciiTheme="minorHAnsi" w:hAnsiTheme="minorHAnsi" w:cstheme="minorHAnsi"/>
        </w:rPr>
      </w:pPr>
      <w:r w:rsidRPr="0065116A">
        <w:rPr>
          <w:rFonts w:asciiTheme="minorHAnsi" w:hAnsiTheme="minorHAnsi" w:cstheme="minorHAnsi"/>
        </w:rPr>
        <w:t xml:space="preserve">Posteriormente se coloca el cubreobjetos y se presiona suavemente con el pulgar poniendo encima papel filtro para quitar exceso de colorante. </w:t>
      </w:r>
    </w:p>
    <w:p w:rsidR="00CA6639" w:rsidRPr="0065116A" w:rsidRDefault="00CA6639" w:rsidP="00CA6639">
      <w:pPr>
        <w:pStyle w:val="Default"/>
        <w:numPr>
          <w:ilvl w:val="0"/>
          <w:numId w:val="4"/>
        </w:numPr>
        <w:spacing w:line="360" w:lineRule="auto"/>
        <w:jc w:val="both"/>
        <w:rPr>
          <w:rFonts w:asciiTheme="minorHAnsi" w:hAnsiTheme="minorHAnsi" w:cstheme="minorHAnsi"/>
        </w:rPr>
      </w:pPr>
      <w:r w:rsidRPr="0065116A">
        <w:rPr>
          <w:rFonts w:asciiTheme="minorHAnsi" w:hAnsiTheme="minorHAnsi" w:cstheme="minorHAnsi"/>
        </w:rPr>
        <w:t>Después se observan las preparaciones al microscopio.</w:t>
      </w:r>
    </w:p>
    <w:p w:rsidR="00CA6639" w:rsidRPr="0065116A" w:rsidRDefault="00CA6639" w:rsidP="00CA6639">
      <w:pPr>
        <w:pStyle w:val="Default"/>
        <w:spacing w:line="360" w:lineRule="auto"/>
        <w:jc w:val="both"/>
        <w:rPr>
          <w:rFonts w:asciiTheme="minorHAnsi" w:hAnsiTheme="minorHAnsi" w:cstheme="minorHAnsi"/>
        </w:rPr>
      </w:pPr>
    </w:p>
    <w:p w:rsidR="002A360B" w:rsidRDefault="002A360B" w:rsidP="0065116A">
      <w:pPr>
        <w:pStyle w:val="Default"/>
        <w:spacing w:line="360" w:lineRule="auto"/>
        <w:ind w:left="720"/>
        <w:jc w:val="center"/>
        <w:rPr>
          <w:rFonts w:asciiTheme="minorHAnsi" w:hAnsiTheme="minorHAnsi" w:cstheme="minorHAnsi"/>
          <w:b/>
        </w:rPr>
      </w:pPr>
    </w:p>
    <w:p w:rsidR="002A360B" w:rsidRDefault="002A360B" w:rsidP="0065116A">
      <w:pPr>
        <w:pStyle w:val="Default"/>
        <w:spacing w:line="360" w:lineRule="auto"/>
        <w:ind w:left="720"/>
        <w:jc w:val="center"/>
        <w:rPr>
          <w:rFonts w:asciiTheme="minorHAnsi" w:hAnsiTheme="minorHAnsi" w:cstheme="minorHAnsi"/>
          <w:b/>
        </w:rPr>
      </w:pPr>
    </w:p>
    <w:p w:rsidR="002A360B" w:rsidRDefault="002A360B" w:rsidP="0065116A">
      <w:pPr>
        <w:pStyle w:val="Default"/>
        <w:spacing w:line="360" w:lineRule="auto"/>
        <w:ind w:left="720"/>
        <w:jc w:val="center"/>
        <w:rPr>
          <w:rFonts w:asciiTheme="minorHAnsi" w:hAnsiTheme="minorHAnsi" w:cstheme="minorHAnsi"/>
          <w:b/>
        </w:rPr>
      </w:pPr>
    </w:p>
    <w:p w:rsidR="002A360B" w:rsidRDefault="002A360B" w:rsidP="0065116A">
      <w:pPr>
        <w:pStyle w:val="Default"/>
        <w:spacing w:line="360" w:lineRule="auto"/>
        <w:ind w:left="720"/>
        <w:jc w:val="center"/>
        <w:rPr>
          <w:rFonts w:asciiTheme="minorHAnsi" w:hAnsiTheme="minorHAnsi" w:cstheme="minorHAnsi"/>
          <w:b/>
        </w:rPr>
      </w:pPr>
    </w:p>
    <w:p w:rsidR="002A360B" w:rsidRDefault="002A360B" w:rsidP="0065116A">
      <w:pPr>
        <w:pStyle w:val="Default"/>
        <w:spacing w:line="360" w:lineRule="auto"/>
        <w:ind w:left="720"/>
        <w:jc w:val="center"/>
        <w:rPr>
          <w:rFonts w:asciiTheme="minorHAnsi" w:hAnsiTheme="minorHAnsi" w:cstheme="minorHAnsi"/>
          <w:b/>
        </w:rPr>
      </w:pPr>
    </w:p>
    <w:p w:rsidR="002A360B" w:rsidRDefault="002A360B" w:rsidP="00CA6639">
      <w:pPr>
        <w:spacing w:line="360" w:lineRule="auto"/>
        <w:jc w:val="both"/>
        <w:rPr>
          <w:rFonts w:asciiTheme="minorHAnsi" w:hAnsiTheme="minorHAnsi" w:cstheme="minorHAnsi"/>
          <w:b/>
          <w:color w:val="000000"/>
          <w:lang w:val="es-MX" w:eastAsia="es-ES"/>
        </w:rPr>
      </w:pPr>
    </w:p>
    <w:p w:rsidR="002A360B" w:rsidRPr="00E20C6E" w:rsidRDefault="002A360B" w:rsidP="00CA6639">
      <w:pPr>
        <w:spacing w:line="360" w:lineRule="auto"/>
        <w:jc w:val="both"/>
        <w:rPr>
          <w:rFonts w:ascii="Arial" w:hAnsi="Arial" w:cs="Arial"/>
          <w:lang w:val="es-ES"/>
        </w:rPr>
      </w:pPr>
    </w:p>
    <w:p w:rsidR="00CA6639" w:rsidRPr="002A360B" w:rsidRDefault="002A360B" w:rsidP="002A360B">
      <w:pPr>
        <w:spacing w:line="360" w:lineRule="auto"/>
        <w:jc w:val="center"/>
        <w:rPr>
          <w:rFonts w:asciiTheme="minorHAnsi" w:hAnsiTheme="minorHAnsi" w:cstheme="minorHAnsi"/>
          <w:b/>
          <w:lang w:val="es-ES"/>
        </w:rPr>
      </w:pPr>
      <w:r>
        <w:rPr>
          <w:rFonts w:asciiTheme="minorHAnsi" w:hAnsiTheme="minorHAnsi" w:cstheme="minorHAnsi"/>
          <w:b/>
          <w:lang w:val="es-ES"/>
        </w:rPr>
        <w:lastRenderedPageBreak/>
        <w:t>CONSULTA</w:t>
      </w:r>
    </w:p>
    <w:p w:rsidR="00CA6639" w:rsidRPr="002A360B" w:rsidRDefault="002A360B" w:rsidP="002A360B">
      <w:pPr>
        <w:spacing w:line="360" w:lineRule="auto"/>
        <w:jc w:val="center"/>
        <w:rPr>
          <w:rFonts w:asciiTheme="minorHAnsi" w:hAnsiTheme="minorHAnsi" w:cstheme="minorHAnsi"/>
          <w:b/>
          <w:lang w:val="es-ES"/>
        </w:rPr>
      </w:pPr>
      <w:r w:rsidRPr="002A360B">
        <w:rPr>
          <w:rFonts w:asciiTheme="minorHAnsi" w:hAnsiTheme="minorHAnsi" w:cstheme="minorHAnsi"/>
          <w:b/>
          <w:lang w:val="es-ES"/>
        </w:rPr>
        <w:t>¿</w:t>
      </w:r>
      <w:r w:rsidR="00CA6639" w:rsidRPr="002A360B">
        <w:rPr>
          <w:rFonts w:asciiTheme="minorHAnsi" w:hAnsiTheme="minorHAnsi" w:cstheme="minorHAnsi"/>
          <w:b/>
          <w:lang w:val="es-ES"/>
        </w:rPr>
        <w:t>Porque cree usted que se observan mejor los cromosomas en met</w:t>
      </w:r>
      <w:r w:rsidR="00D42109" w:rsidRPr="002A360B">
        <w:rPr>
          <w:rFonts w:asciiTheme="minorHAnsi" w:hAnsiTheme="minorHAnsi" w:cstheme="minorHAnsi"/>
          <w:b/>
          <w:lang w:val="es-ES"/>
        </w:rPr>
        <w:t>afase y no en otra fase celular?</w:t>
      </w:r>
    </w:p>
    <w:p w:rsidR="002A0F92" w:rsidRPr="002A360B" w:rsidRDefault="00227571" w:rsidP="00CA6639">
      <w:pPr>
        <w:spacing w:line="360" w:lineRule="auto"/>
        <w:jc w:val="both"/>
        <w:rPr>
          <w:rFonts w:asciiTheme="minorHAnsi" w:hAnsiTheme="minorHAnsi" w:cstheme="minorHAnsi"/>
          <w:lang w:val="es-ES"/>
        </w:rPr>
      </w:pPr>
      <w:r w:rsidRPr="002A360B">
        <w:rPr>
          <w:rFonts w:asciiTheme="minorHAnsi" w:hAnsiTheme="minorHAnsi" w:cstheme="minorHAnsi"/>
          <w:lang w:val="es-ES"/>
        </w:rPr>
        <w:t>Por qué</w:t>
      </w:r>
      <w:r w:rsidR="002A0F92" w:rsidRPr="002A360B">
        <w:rPr>
          <w:rFonts w:asciiTheme="minorHAnsi" w:hAnsiTheme="minorHAnsi" w:cstheme="minorHAnsi"/>
          <w:lang w:val="es-ES"/>
        </w:rPr>
        <w:t xml:space="preserve"> los cromosomas ya están </w:t>
      </w:r>
      <w:r w:rsidRPr="002A360B">
        <w:rPr>
          <w:rFonts w:asciiTheme="minorHAnsi" w:hAnsiTheme="minorHAnsi" w:cstheme="minorHAnsi"/>
          <w:lang w:val="es-ES"/>
        </w:rPr>
        <w:t>alineados en la placa metafasica (ecuatorial) en el centro</w:t>
      </w:r>
      <w:r w:rsidR="00E20C6E" w:rsidRPr="002A360B">
        <w:rPr>
          <w:rFonts w:asciiTheme="minorHAnsi" w:hAnsiTheme="minorHAnsi" w:cstheme="minorHAnsi"/>
          <w:lang w:val="es-ES"/>
        </w:rPr>
        <w:t xml:space="preserve"> se puede observar bien y contar, esto ya está </w:t>
      </w:r>
      <w:r w:rsidRPr="002A360B">
        <w:rPr>
          <w:rFonts w:asciiTheme="minorHAnsi" w:hAnsiTheme="minorHAnsi" w:cstheme="minorHAnsi"/>
          <w:lang w:val="es-ES"/>
        </w:rPr>
        <w:t xml:space="preserve"> a medio camino de los polos.</w:t>
      </w:r>
    </w:p>
    <w:p w:rsidR="00227571" w:rsidRPr="002A360B" w:rsidRDefault="00227571" w:rsidP="00227571">
      <w:pPr>
        <w:pStyle w:val="Textoindependiente"/>
        <w:rPr>
          <w:rFonts w:asciiTheme="minorHAnsi" w:hAnsiTheme="minorHAnsi" w:cstheme="minorHAnsi"/>
          <w:lang w:val="es-ES_tradnl"/>
        </w:rPr>
      </w:pPr>
      <w:r w:rsidRPr="002A360B">
        <w:rPr>
          <w:rFonts w:asciiTheme="minorHAnsi" w:hAnsiTheme="minorHAnsi" w:cstheme="minorHAnsi"/>
          <w:lang w:val="es-ES"/>
        </w:rPr>
        <w:t xml:space="preserve">Digamos en profase todavía </w:t>
      </w:r>
      <w:r w:rsidRPr="002A360B">
        <w:rPr>
          <w:rFonts w:asciiTheme="minorHAnsi" w:hAnsiTheme="minorHAnsi" w:cstheme="minorHAnsi"/>
          <w:lang w:val="es-ES_tradnl"/>
        </w:rPr>
        <w:t xml:space="preserve"> la cromatina empieza a condensarse visualizandosé los cromosomas individuales esta como maraña </w:t>
      </w:r>
      <w:r w:rsidR="00E20C6E" w:rsidRPr="002A360B">
        <w:rPr>
          <w:rFonts w:asciiTheme="minorHAnsi" w:hAnsiTheme="minorHAnsi" w:cstheme="minorHAnsi"/>
          <w:lang w:val="es-ES_tradnl"/>
        </w:rPr>
        <w:t>más</w:t>
      </w:r>
      <w:r w:rsidRPr="002A360B">
        <w:rPr>
          <w:rFonts w:asciiTheme="minorHAnsi" w:hAnsiTheme="minorHAnsi" w:cstheme="minorHAnsi"/>
          <w:lang w:val="es-ES_tradnl"/>
        </w:rPr>
        <w:t xml:space="preserve"> juntitas y no se distinguen bien; </w:t>
      </w:r>
      <w:r w:rsidRPr="002A360B">
        <w:rPr>
          <w:rFonts w:asciiTheme="minorHAnsi" w:hAnsiTheme="minorHAnsi" w:cstheme="minorHAnsi"/>
        </w:rPr>
        <w:t xml:space="preserve">al comienzo de la anafase, los centrómeros se separan simultáneamente en todos los pares de </w:t>
      </w:r>
      <w:r w:rsidR="00E20C6E" w:rsidRPr="002A360B">
        <w:rPr>
          <w:rFonts w:asciiTheme="minorHAnsi" w:hAnsiTheme="minorHAnsi" w:cstheme="minorHAnsi"/>
        </w:rPr>
        <w:t>cromáticas</w:t>
      </w:r>
      <w:r w:rsidRPr="002A360B">
        <w:rPr>
          <w:rFonts w:asciiTheme="minorHAnsi" w:hAnsiTheme="minorHAnsi" w:cstheme="minorHAnsi"/>
        </w:rPr>
        <w:t>.</w:t>
      </w:r>
    </w:p>
    <w:p w:rsidR="00CA6639" w:rsidRPr="002A360B" w:rsidRDefault="00CA6639" w:rsidP="002A360B">
      <w:pPr>
        <w:pStyle w:val="Default"/>
        <w:spacing w:line="360" w:lineRule="auto"/>
        <w:jc w:val="center"/>
        <w:rPr>
          <w:rFonts w:asciiTheme="minorHAnsi" w:hAnsiTheme="minorHAnsi" w:cstheme="minorHAnsi"/>
          <w:b/>
        </w:rPr>
      </w:pPr>
      <w:r w:rsidRPr="002A360B">
        <w:rPr>
          <w:rFonts w:asciiTheme="minorHAnsi" w:hAnsiTheme="minorHAnsi" w:cstheme="minorHAnsi"/>
          <w:b/>
        </w:rPr>
        <w:t>Describa al menos 2 cariotipos en plantas</w:t>
      </w:r>
    </w:p>
    <w:p w:rsidR="00E20C6E" w:rsidRPr="002A360B" w:rsidRDefault="00B327BA" w:rsidP="00CA6639">
      <w:pPr>
        <w:pStyle w:val="Default"/>
        <w:spacing w:line="360" w:lineRule="auto"/>
        <w:jc w:val="both"/>
        <w:rPr>
          <w:rFonts w:asciiTheme="minorHAnsi" w:hAnsiTheme="minorHAnsi" w:cstheme="minorHAnsi"/>
          <w:color w:val="333333"/>
        </w:rPr>
      </w:pPr>
      <w:r w:rsidRPr="002A360B">
        <w:rPr>
          <w:rFonts w:asciiTheme="minorHAnsi" w:hAnsiTheme="minorHAnsi" w:cstheme="minorHAnsi"/>
          <w:color w:val="333333"/>
        </w:rPr>
        <w:t>Digamos que Entremás</w:t>
      </w:r>
      <w:r w:rsidR="00A07B68" w:rsidRPr="002A360B">
        <w:rPr>
          <w:rFonts w:asciiTheme="minorHAnsi" w:hAnsiTheme="minorHAnsi" w:cstheme="minorHAnsi"/>
          <w:color w:val="333333"/>
        </w:rPr>
        <w:t xml:space="preserve"> cromosomas tenga diferente es la planta</w:t>
      </w:r>
    </w:p>
    <w:p w:rsidR="00B327BA" w:rsidRPr="002A360B" w:rsidRDefault="00B327BA" w:rsidP="00CA6639">
      <w:pPr>
        <w:pStyle w:val="Default"/>
        <w:spacing w:line="360" w:lineRule="auto"/>
        <w:jc w:val="both"/>
        <w:rPr>
          <w:rFonts w:asciiTheme="minorHAnsi" w:hAnsiTheme="minorHAnsi" w:cstheme="minorHAnsi"/>
          <w:color w:val="333333"/>
        </w:rPr>
      </w:pPr>
      <w:r w:rsidRPr="002A360B">
        <w:rPr>
          <w:rFonts w:asciiTheme="minorHAnsi" w:hAnsiTheme="minorHAnsi" w:cstheme="minorHAnsi"/>
          <w:color w:val="333333"/>
        </w:rPr>
        <w:t xml:space="preserve">Como el maíz que tienen 10 y el </w:t>
      </w:r>
      <w:r w:rsidR="00CE19AF" w:rsidRPr="002A360B">
        <w:rPr>
          <w:rFonts w:asciiTheme="minorHAnsi" w:hAnsiTheme="minorHAnsi" w:cstheme="minorHAnsi"/>
          <w:color w:val="333333"/>
        </w:rPr>
        <w:t>nopal tiene 22.</w:t>
      </w:r>
    </w:p>
    <w:p w:rsidR="00CE19AF" w:rsidRDefault="00CE19AF" w:rsidP="00CA6639">
      <w:pPr>
        <w:pStyle w:val="Default"/>
        <w:spacing w:line="360" w:lineRule="auto"/>
        <w:jc w:val="both"/>
        <w:rPr>
          <w:rFonts w:ascii="Arial" w:hAnsi="Arial" w:cs="Arial"/>
          <w:color w:val="333333"/>
        </w:rPr>
      </w:pPr>
    </w:p>
    <w:p w:rsidR="00B327BA" w:rsidRDefault="002A360B" w:rsidP="00CA6639">
      <w:pPr>
        <w:pStyle w:val="Default"/>
        <w:spacing w:line="360" w:lineRule="auto"/>
        <w:jc w:val="both"/>
        <w:rPr>
          <w:rFonts w:ascii="Arial" w:hAnsi="Arial" w:cs="Arial"/>
          <w:lang w:val="es-ES"/>
        </w:rPr>
      </w:pPr>
      <w:r>
        <w:rPr>
          <w:noProof/>
          <w:lang w:val="es-ES"/>
        </w:rPr>
        <w:drawing>
          <wp:inline distT="0" distB="0" distL="0" distR="0">
            <wp:extent cx="5734050" cy="2276475"/>
            <wp:effectExtent l="19050" t="0" r="0" b="0"/>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24120" t="33535" r="25432" b="22658"/>
                    <a:stretch/>
                  </pic:blipFill>
                  <pic:spPr bwMode="auto">
                    <a:xfrm>
                      <a:off x="0" y="0"/>
                      <a:ext cx="5734050" cy="227647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CE19AF" w:rsidRDefault="00CE19AF" w:rsidP="00CA6639">
      <w:pPr>
        <w:pStyle w:val="Default"/>
        <w:spacing w:line="360" w:lineRule="auto"/>
        <w:jc w:val="both"/>
        <w:rPr>
          <w:rFonts w:ascii="Arial" w:hAnsi="Arial" w:cs="Arial"/>
          <w:lang w:val="es-ES"/>
        </w:rPr>
      </w:pPr>
    </w:p>
    <w:p w:rsidR="00CE19AF" w:rsidRDefault="002A360B" w:rsidP="00CA6639">
      <w:pPr>
        <w:pStyle w:val="Default"/>
        <w:spacing w:line="360" w:lineRule="auto"/>
        <w:jc w:val="both"/>
        <w:rPr>
          <w:rFonts w:ascii="Arial" w:hAnsi="Arial" w:cs="Arial"/>
          <w:lang w:val="es-ES"/>
        </w:rPr>
      </w:pPr>
      <w:r>
        <w:rPr>
          <w:rFonts w:ascii="Arial" w:hAnsi="Arial" w:cs="Arial"/>
          <w:noProof/>
          <w:lang w:val="es-ES"/>
        </w:rPr>
        <w:drawing>
          <wp:anchor distT="0" distB="0" distL="114300" distR="114300" simplePos="0" relativeHeight="251658240" behindDoc="0" locked="0" layoutInCell="1" allowOverlap="1">
            <wp:simplePos x="0" y="0"/>
            <wp:positionH relativeFrom="margin">
              <wp:posOffset>1332865</wp:posOffset>
            </wp:positionH>
            <wp:positionV relativeFrom="margin">
              <wp:posOffset>6162040</wp:posOffset>
            </wp:positionV>
            <wp:extent cx="3190875" cy="2057400"/>
            <wp:effectExtent l="19050" t="0" r="9525" b="0"/>
            <wp:wrapSquare wrapText="bothSides"/>
            <wp:docPr id="1" name="Imagen 1" descr="http://www.kalipedia.com/kalipediamedia/cienciasnaturales/media/200704/17/delavida/20070417klpcnavid_389.Ies.SCO.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kalipedia.com/kalipediamedia/cienciasnaturales/media/200704/17/delavida/20070417klpcnavid_389.Ies.SCO.jpg">
                      <a:hlinkClick r:id="rId7"/>
                    </pic:cNvPr>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0875" cy="2057400"/>
                    </a:xfrm>
                    <a:prstGeom prst="rect">
                      <a:avLst/>
                    </a:prstGeom>
                    <a:noFill/>
                    <a:ln>
                      <a:noFill/>
                    </a:ln>
                  </pic:spPr>
                </pic:pic>
              </a:graphicData>
            </a:graphic>
          </wp:anchor>
        </w:drawing>
      </w:r>
    </w:p>
    <w:p w:rsidR="00CE19AF" w:rsidRDefault="00CE19AF" w:rsidP="00CA6639">
      <w:pPr>
        <w:pStyle w:val="Default"/>
        <w:spacing w:line="360" w:lineRule="auto"/>
        <w:jc w:val="both"/>
        <w:rPr>
          <w:rFonts w:ascii="Arial" w:hAnsi="Arial" w:cs="Arial"/>
          <w:lang w:val="es-ES"/>
        </w:rPr>
      </w:pPr>
      <w:bookmarkStart w:id="0" w:name="_GoBack"/>
      <w:bookmarkEnd w:id="0"/>
    </w:p>
    <w:p w:rsidR="00CE19AF" w:rsidRDefault="00CE19AF" w:rsidP="00CA6639">
      <w:pPr>
        <w:pStyle w:val="Default"/>
        <w:spacing w:line="360" w:lineRule="auto"/>
        <w:jc w:val="both"/>
        <w:rPr>
          <w:rFonts w:ascii="Arial" w:hAnsi="Arial" w:cs="Arial"/>
          <w:lang w:val="es-ES"/>
        </w:rPr>
      </w:pPr>
    </w:p>
    <w:p w:rsidR="00410C5E" w:rsidRDefault="00410C5E" w:rsidP="00CA6639">
      <w:pPr>
        <w:pStyle w:val="Default"/>
        <w:spacing w:line="360" w:lineRule="auto"/>
        <w:jc w:val="both"/>
        <w:rPr>
          <w:rFonts w:ascii="Arial" w:hAnsi="Arial" w:cs="Arial"/>
          <w:lang w:val="es-ES"/>
        </w:rPr>
      </w:pPr>
    </w:p>
    <w:p w:rsidR="00410C5E" w:rsidRDefault="00410C5E" w:rsidP="00CA6639">
      <w:pPr>
        <w:pStyle w:val="Default"/>
        <w:spacing w:line="360" w:lineRule="auto"/>
        <w:jc w:val="both"/>
        <w:rPr>
          <w:rFonts w:ascii="Arial" w:hAnsi="Arial" w:cs="Arial"/>
          <w:lang w:val="es-ES"/>
        </w:rPr>
      </w:pPr>
    </w:p>
    <w:p w:rsidR="00410C5E" w:rsidRDefault="00410C5E" w:rsidP="00CA6639">
      <w:pPr>
        <w:pStyle w:val="Default"/>
        <w:spacing w:line="360" w:lineRule="auto"/>
        <w:jc w:val="both"/>
        <w:rPr>
          <w:rFonts w:ascii="Arial" w:hAnsi="Arial" w:cs="Arial"/>
          <w:lang w:val="es-ES"/>
        </w:rPr>
      </w:pPr>
    </w:p>
    <w:p w:rsidR="00410C5E" w:rsidRDefault="00410C5E" w:rsidP="00CA6639">
      <w:pPr>
        <w:pStyle w:val="Default"/>
        <w:spacing w:line="360" w:lineRule="auto"/>
        <w:jc w:val="both"/>
        <w:rPr>
          <w:rFonts w:ascii="Arial" w:hAnsi="Arial" w:cs="Arial"/>
          <w:lang w:val="es-ES"/>
        </w:rPr>
      </w:pPr>
    </w:p>
    <w:p w:rsidR="00410C5E" w:rsidRDefault="00410C5E" w:rsidP="00CA6639">
      <w:pPr>
        <w:pStyle w:val="Default"/>
        <w:spacing w:line="360" w:lineRule="auto"/>
        <w:jc w:val="both"/>
        <w:rPr>
          <w:rFonts w:ascii="Arial" w:hAnsi="Arial" w:cs="Arial"/>
          <w:lang w:val="es-ES"/>
        </w:rPr>
      </w:pPr>
    </w:p>
    <w:p w:rsidR="00410C5E" w:rsidRDefault="00410C5E" w:rsidP="00CA6639">
      <w:pPr>
        <w:pStyle w:val="Default"/>
        <w:spacing w:line="360" w:lineRule="auto"/>
        <w:jc w:val="both"/>
        <w:rPr>
          <w:rFonts w:ascii="Arial" w:hAnsi="Arial" w:cs="Arial"/>
          <w:lang w:val="es-ES"/>
        </w:rPr>
      </w:pPr>
    </w:p>
    <w:p w:rsidR="00410C5E" w:rsidRDefault="00410C5E" w:rsidP="00CA6639">
      <w:pPr>
        <w:pStyle w:val="Default"/>
        <w:spacing w:line="360" w:lineRule="auto"/>
        <w:jc w:val="both"/>
        <w:rPr>
          <w:rFonts w:ascii="Arial" w:hAnsi="Arial" w:cs="Arial"/>
          <w:lang w:val="es-ES"/>
        </w:rPr>
      </w:pPr>
    </w:p>
    <w:p w:rsidR="00410C5E" w:rsidRPr="00B327BA" w:rsidRDefault="00410C5E" w:rsidP="00CA6639">
      <w:pPr>
        <w:pStyle w:val="Default"/>
        <w:spacing w:line="360" w:lineRule="auto"/>
        <w:jc w:val="both"/>
        <w:rPr>
          <w:rFonts w:ascii="Arial" w:hAnsi="Arial" w:cs="Arial"/>
          <w:lang w:val="es-ES"/>
        </w:rPr>
      </w:pPr>
    </w:p>
    <w:p w:rsidR="00CA6639" w:rsidRPr="002A360B" w:rsidRDefault="002A360B" w:rsidP="00CE19AF">
      <w:pPr>
        <w:pStyle w:val="Default"/>
        <w:spacing w:line="360" w:lineRule="auto"/>
        <w:jc w:val="center"/>
        <w:rPr>
          <w:rFonts w:asciiTheme="minorHAnsi" w:hAnsiTheme="minorHAnsi" w:cstheme="minorHAnsi"/>
          <w:b/>
          <w:sz w:val="28"/>
          <w:szCs w:val="28"/>
        </w:rPr>
      </w:pPr>
      <w:r>
        <w:rPr>
          <w:rFonts w:asciiTheme="minorHAnsi" w:hAnsiTheme="minorHAnsi" w:cstheme="minorHAnsi"/>
          <w:b/>
          <w:sz w:val="28"/>
          <w:szCs w:val="28"/>
          <w:lang w:val="es-ES"/>
        </w:rPr>
        <w:t>Bibliografía</w:t>
      </w:r>
    </w:p>
    <w:p w:rsidR="00CE19AF" w:rsidRPr="002A360B" w:rsidRDefault="00CE19AF" w:rsidP="00CE19AF">
      <w:pPr>
        <w:pStyle w:val="Default"/>
        <w:spacing w:line="360" w:lineRule="auto"/>
        <w:jc w:val="center"/>
        <w:rPr>
          <w:rFonts w:asciiTheme="minorHAnsi" w:hAnsiTheme="minorHAnsi" w:cstheme="minorHAnsi"/>
          <w:b/>
          <w:color w:val="auto"/>
          <w:sz w:val="28"/>
          <w:szCs w:val="28"/>
        </w:rPr>
      </w:pPr>
    </w:p>
    <w:p w:rsidR="00456FB6" w:rsidRPr="002A360B" w:rsidRDefault="002D2236" w:rsidP="00CE19AF">
      <w:pPr>
        <w:jc w:val="center"/>
        <w:rPr>
          <w:rFonts w:asciiTheme="minorHAnsi" w:hAnsiTheme="minorHAnsi" w:cstheme="minorHAnsi"/>
          <w:lang w:val="es-MX"/>
        </w:rPr>
      </w:pPr>
      <w:hyperlink r:id="rId9" w:history="1">
        <w:r w:rsidR="00CE19AF" w:rsidRPr="002A360B">
          <w:rPr>
            <w:rStyle w:val="Hipervnculo"/>
            <w:rFonts w:asciiTheme="minorHAnsi" w:hAnsiTheme="minorHAnsi" w:cstheme="minorHAnsi"/>
            <w:color w:val="auto"/>
            <w:u w:val="none"/>
            <w:lang w:val="es-MX"/>
          </w:rPr>
          <w:t>http://genomasur.com/lecturas/Guia12b.htm</w:t>
        </w:r>
      </w:hyperlink>
    </w:p>
    <w:p w:rsidR="00CE19AF" w:rsidRPr="002A360B" w:rsidRDefault="00CE19AF" w:rsidP="00CE19AF">
      <w:pPr>
        <w:jc w:val="center"/>
        <w:rPr>
          <w:rFonts w:asciiTheme="minorHAnsi" w:hAnsiTheme="minorHAnsi" w:cstheme="minorHAnsi"/>
          <w:lang w:val="es-MX"/>
        </w:rPr>
      </w:pPr>
    </w:p>
    <w:p w:rsidR="00CE19AF" w:rsidRPr="002A360B" w:rsidRDefault="00CE19AF" w:rsidP="00CE19AF">
      <w:pPr>
        <w:jc w:val="center"/>
        <w:rPr>
          <w:rFonts w:asciiTheme="minorHAnsi" w:hAnsiTheme="minorHAnsi" w:cstheme="minorHAnsi"/>
          <w:lang w:val="es-MX"/>
        </w:rPr>
      </w:pPr>
      <w:r w:rsidRPr="002A360B">
        <w:rPr>
          <w:rFonts w:asciiTheme="minorHAnsi" w:hAnsiTheme="minorHAnsi" w:cstheme="minorHAnsi"/>
          <w:lang w:val="es-MX"/>
        </w:rPr>
        <w:t>http://www.uaaan.mx/DirInv/Avances_2002/Zaridas/7especies.pdf</w:t>
      </w:r>
    </w:p>
    <w:sectPr w:rsidR="00CE19AF" w:rsidRPr="002A360B" w:rsidSect="00CA6639">
      <w:pgSz w:w="12240" w:h="15840" w:code="1"/>
      <w:pgMar w:top="1531" w:right="1531" w:bottom="1247"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F0017"/>
    <w:multiLevelType w:val="hybridMultilevel"/>
    <w:tmpl w:val="1FB6CC0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E1D3249"/>
    <w:multiLevelType w:val="hybridMultilevel"/>
    <w:tmpl w:val="AC96828A"/>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1CFE6A2C"/>
    <w:multiLevelType w:val="hybridMultilevel"/>
    <w:tmpl w:val="D128A73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FC0675"/>
    <w:multiLevelType w:val="hybridMultilevel"/>
    <w:tmpl w:val="0DAA7BDA"/>
    <w:lvl w:ilvl="0" w:tplc="7DB048AA">
      <w:start w:val="1"/>
      <w:numFmt w:val="upperRoman"/>
      <w:lvlText w:val="%1."/>
      <w:lvlJc w:val="left"/>
      <w:pPr>
        <w:ind w:left="720" w:hanging="72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385E2EC1"/>
    <w:multiLevelType w:val="hybridMultilevel"/>
    <w:tmpl w:val="D3A6313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4C9377B5"/>
    <w:multiLevelType w:val="hybridMultilevel"/>
    <w:tmpl w:val="3DC899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A6639"/>
    <w:rsid w:val="00227571"/>
    <w:rsid w:val="00282B05"/>
    <w:rsid w:val="002A0F92"/>
    <w:rsid w:val="002A360B"/>
    <w:rsid w:val="002D2236"/>
    <w:rsid w:val="00410C5E"/>
    <w:rsid w:val="00456FB6"/>
    <w:rsid w:val="0065116A"/>
    <w:rsid w:val="00780624"/>
    <w:rsid w:val="0095027F"/>
    <w:rsid w:val="00966F5B"/>
    <w:rsid w:val="00A07B68"/>
    <w:rsid w:val="00B327BA"/>
    <w:rsid w:val="00CA6639"/>
    <w:rsid w:val="00CE19AF"/>
    <w:rsid w:val="00D10B68"/>
    <w:rsid w:val="00D42109"/>
    <w:rsid w:val="00D90BB6"/>
    <w:rsid w:val="00E20C6E"/>
    <w:rsid w:val="00EE53F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39"/>
    <w:pPr>
      <w:spacing w:after="0" w:line="240" w:lineRule="auto"/>
    </w:pPr>
    <w:rPr>
      <w:rFonts w:ascii="Times New Roman" w:eastAsia="Times New Roman" w:hAnsi="Times New Roman" w:cs="Times New Roman"/>
      <w:sz w:val="24"/>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CA6639"/>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styleId="Prrafodelista">
    <w:name w:val="List Paragraph"/>
    <w:basedOn w:val="Normal"/>
    <w:uiPriority w:val="34"/>
    <w:qFormat/>
    <w:rsid w:val="00CA6639"/>
    <w:pPr>
      <w:ind w:left="720"/>
      <w:contextualSpacing/>
    </w:pPr>
  </w:style>
  <w:style w:type="paragraph" w:styleId="Textoindependiente">
    <w:name w:val="Body Text"/>
    <w:basedOn w:val="Normal"/>
    <w:link w:val="TextoindependienteCar"/>
    <w:uiPriority w:val="99"/>
    <w:semiHidden/>
    <w:unhideWhenUsed/>
    <w:rsid w:val="00227571"/>
    <w:pPr>
      <w:spacing w:before="100" w:beforeAutospacing="1" w:after="100" w:afterAutospacing="1"/>
      <w:jc w:val="both"/>
    </w:pPr>
    <w:rPr>
      <w:lang w:val="es-MX" w:eastAsia="es-MX"/>
    </w:rPr>
  </w:style>
  <w:style w:type="character" w:customStyle="1" w:styleId="TextoindependienteCar">
    <w:name w:val="Texto independiente Car"/>
    <w:basedOn w:val="Fuentedeprrafopredeter"/>
    <w:link w:val="Textoindependiente"/>
    <w:uiPriority w:val="99"/>
    <w:semiHidden/>
    <w:rsid w:val="00227571"/>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B327BA"/>
    <w:rPr>
      <w:rFonts w:ascii="Tahoma" w:hAnsi="Tahoma" w:cs="Tahoma"/>
      <w:sz w:val="16"/>
      <w:szCs w:val="16"/>
    </w:rPr>
  </w:style>
  <w:style w:type="character" w:customStyle="1" w:styleId="TextodegloboCar">
    <w:name w:val="Texto de globo Car"/>
    <w:basedOn w:val="Fuentedeprrafopredeter"/>
    <w:link w:val="Textodeglobo"/>
    <w:uiPriority w:val="99"/>
    <w:semiHidden/>
    <w:rsid w:val="00B327BA"/>
    <w:rPr>
      <w:rFonts w:ascii="Tahoma" w:eastAsia="Times New Roman" w:hAnsi="Tahoma" w:cs="Tahoma"/>
      <w:sz w:val="16"/>
      <w:szCs w:val="16"/>
      <w:lang w:val="en-US"/>
    </w:rPr>
  </w:style>
  <w:style w:type="character" w:styleId="Hipervnculo">
    <w:name w:val="Hyperlink"/>
    <w:basedOn w:val="Fuentedeprrafopredeter"/>
    <w:uiPriority w:val="99"/>
    <w:unhideWhenUsed/>
    <w:rsid w:val="00CE19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39"/>
    <w:pPr>
      <w:spacing w:after="0" w:line="240" w:lineRule="auto"/>
    </w:pPr>
    <w:rPr>
      <w:rFonts w:ascii="Times New Roman" w:eastAsia="Times New Roman" w:hAnsi="Times New Roman" w:cs="Times New Roman"/>
      <w:sz w:val="24"/>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CA6639"/>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styleId="Prrafodelista">
    <w:name w:val="List Paragraph"/>
    <w:basedOn w:val="Normal"/>
    <w:uiPriority w:val="34"/>
    <w:qFormat/>
    <w:rsid w:val="00CA6639"/>
    <w:pPr>
      <w:ind w:left="720"/>
      <w:contextualSpacing/>
    </w:pPr>
  </w:style>
  <w:style w:type="paragraph" w:styleId="Textoindependiente">
    <w:name w:val="Body Text"/>
    <w:basedOn w:val="Normal"/>
    <w:link w:val="TextoindependienteCar"/>
    <w:uiPriority w:val="99"/>
    <w:semiHidden/>
    <w:unhideWhenUsed/>
    <w:rsid w:val="00227571"/>
    <w:pPr>
      <w:spacing w:before="100" w:beforeAutospacing="1" w:after="100" w:afterAutospacing="1"/>
      <w:jc w:val="both"/>
    </w:pPr>
    <w:rPr>
      <w:lang w:val="es-MX" w:eastAsia="es-MX"/>
    </w:rPr>
  </w:style>
  <w:style w:type="character" w:customStyle="1" w:styleId="TextoindependienteCar">
    <w:name w:val="Texto independiente Car"/>
    <w:basedOn w:val="Fuentedeprrafopredeter"/>
    <w:link w:val="Textoindependiente"/>
    <w:uiPriority w:val="99"/>
    <w:semiHidden/>
    <w:rsid w:val="00227571"/>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B327BA"/>
    <w:rPr>
      <w:rFonts w:ascii="Tahoma" w:hAnsi="Tahoma" w:cs="Tahoma"/>
      <w:sz w:val="16"/>
      <w:szCs w:val="16"/>
    </w:rPr>
  </w:style>
  <w:style w:type="character" w:customStyle="1" w:styleId="TextodegloboCar">
    <w:name w:val="Texto de globo Car"/>
    <w:basedOn w:val="Fuentedeprrafopredeter"/>
    <w:link w:val="Textodeglobo"/>
    <w:uiPriority w:val="99"/>
    <w:semiHidden/>
    <w:rsid w:val="00B327BA"/>
    <w:rPr>
      <w:rFonts w:ascii="Tahoma" w:eastAsia="Times New Roman" w:hAnsi="Tahoma" w:cs="Tahoma"/>
      <w:sz w:val="16"/>
      <w:szCs w:val="16"/>
      <w:lang w:val="en-US"/>
    </w:rPr>
  </w:style>
  <w:style w:type="character" w:styleId="Hipervnculo">
    <w:name w:val="Hyperlink"/>
    <w:basedOn w:val="Fuentedeprrafopredeter"/>
    <w:uiPriority w:val="99"/>
    <w:unhideWhenUsed/>
    <w:rsid w:val="00CE19A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40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www.google.com.mx/url?sa=i&amp;rct=j&amp;q=cromosomas+de+maiz&amp;source=images&amp;cd=&amp;cad=rja&amp;docid=VYrFWm5mbK6TGM&amp;tbnid=_T_rFAlcM5wt6M:&amp;ved=0CAUQjRw&amp;url=http://www.kalipedia.com/ciencias-vida/tema/genes-ligados.html?x1=20070417klpcnavid_286.Kes&amp;x=20070417klpcnavid_287.Kes&amp;x2=20110706klpcnavid_8.Kes&amp;ei=tUE6UeLpK4Ts2AWPwYGwDQ&amp;psig=AFQjCNE4vth7ZpnQQFeaydWzj20NtCs0vw&amp;ust=136285870610500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enomasur.com/lecturas/Guia12b.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0A036-E4E5-4BFD-A31E-75F284F3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487</Words>
  <Characters>2683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UAAAN</Company>
  <LinksUpToDate>false</LinksUpToDate>
  <CharactersWithSpaces>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4</cp:revision>
  <cp:lastPrinted>2013-03-12T16:28:00Z</cp:lastPrinted>
  <dcterms:created xsi:type="dcterms:W3CDTF">2013-03-12T15:44:00Z</dcterms:created>
  <dcterms:modified xsi:type="dcterms:W3CDTF">2013-03-19T19:56:00Z</dcterms:modified>
</cp:coreProperties>
</file>