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6EF" w:rsidRPr="002816EF" w:rsidRDefault="002816EF" w:rsidP="00E853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816EF">
        <w:rPr>
          <w:rFonts w:ascii="Times New Roman" w:hAnsi="Times New Roman" w:cs="Times New Roman"/>
          <w:b/>
          <w:sz w:val="32"/>
          <w:szCs w:val="28"/>
          <w:u w:val="single"/>
        </w:rPr>
        <w:t>Preguntas examen geriatría febrero 2009</w:t>
      </w:r>
      <w:r>
        <w:rPr>
          <w:rFonts w:ascii="Times New Roman" w:hAnsi="Times New Roman" w:cs="Times New Roman"/>
          <w:sz w:val="32"/>
          <w:szCs w:val="28"/>
        </w:rPr>
        <w:t>, (40 preguntas respuesta única)</w:t>
      </w:r>
    </w:p>
    <w:p w:rsidR="00B07CC2" w:rsidRDefault="00E853CA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Precursor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geriatria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Marjorie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Warren</w:t>
      </w:r>
    </w:p>
    <w:p w:rsidR="00E853CA" w:rsidRDefault="00E853CA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Diagnóstico de la artrosis.</w:t>
      </w:r>
    </w:p>
    <w:p w:rsidR="00E853CA" w:rsidRDefault="00E853CA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Características del pronóstico de la persona mayor.</w:t>
      </w:r>
    </w:p>
    <w:p w:rsidR="00E853CA" w:rsidRDefault="00E853CA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 qué depende la espasticidad: vías piramidales.</w:t>
      </w:r>
    </w:p>
    <w:p w:rsidR="00E853CA" w:rsidRDefault="00E853CA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Qué es la andropausia.</w:t>
      </w:r>
    </w:p>
    <w:p w:rsidR="00E853CA" w:rsidRDefault="00E853CA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Cuál no es un s</w:t>
      </w:r>
      <w:r w:rsidR="00DF685C">
        <w:rPr>
          <w:rFonts w:ascii="Times New Roman" w:hAnsi="Times New Roman" w:cs="Times New Roman"/>
          <w:sz w:val="24"/>
          <w:szCs w:val="24"/>
        </w:rPr>
        <w:t>índrome geriátrico: andropausia</w:t>
      </w:r>
    </w:p>
    <w:p w:rsidR="00E853CA" w:rsidRDefault="00986C3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Principal factor de riesgo de accidente </w:t>
      </w:r>
      <w:proofErr w:type="spellStart"/>
      <w:r>
        <w:rPr>
          <w:rFonts w:ascii="Times New Roman" w:hAnsi="Times New Roman" w:cs="Times New Roman"/>
          <w:sz w:val="24"/>
          <w:szCs w:val="24"/>
        </w:rPr>
        <w:t>cerebrovascular</w:t>
      </w:r>
      <w:proofErr w:type="spellEnd"/>
      <w:r>
        <w:rPr>
          <w:rFonts w:ascii="Times New Roman" w:hAnsi="Times New Roman" w:cs="Times New Roman"/>
          <w:sz w:val="24"/>
          <w:szCs w:val="24"/>
        </w:rPr>
        <w:t>: HTA</w:t>
      </w:r>
    </w:p>
    <w:p w:rsidR="00986C3F" w:rsidRDefault="00A245F1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Qué es la fiabilidad en</w:t>
      </w:r>
      <w:r w:rsidR="00986C3F">
        <w:rPr>
          <w:rFonts w:ascii="Times New Roman" w:hAnsi="Times New Roman" w:cs="Times New Roman"/>
          <w:sz w:val="24"/>
          <w:szCs w:val="24"/>
        </w:rPr>
        <w:t xml:space="preserve"> una escala.</w:t>
      </w:r>
    </w:p>
    <w:p w:rsidR="00986C3F" w:rsidRDefault="00986C3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Situación de un paciente en la escala de la Cruz Roja.</w:t>
      </w:r>
    </w:p>
    <w:p w:rsidR="00986C3F" w:rsidRDefault="00986C3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Ordenar las actividades del </w:t>
      </w:r>
      <w:proofErr w:type="spellStart"/>
      <w:r>
        <w:rPr>
          <w:rFonts w:ascii="Times New Roman" w:hAnsi="Times New Roman" w:cs="Times New Roman"/>
          <w:sz w:val="24"/>
          <w:szCs w:val="24"/>
        </w:rPr>
        <w:t>Katz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según su dificultad.</w:t>
      </w:r>
    </w:p>
    <w:p w:rsidR="00986C3F" w:rsidRDefault="00986C3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Cuanto disminuye el flujo sanguíneo cerebral con el envejecimiento.</w:t>
      </w:r>
    </w:p>
    <w:p w:rsidR="00986C3F" w:rsidRDefault="00986C3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Enfermedad más frecuente en las personas mayores, (no confundir con principal causa de mortalidad): reuma.</w:t>
      </w:r>
    </w:p>
    <w:p w:rsidR="00986C3F" w:rsidRDefault="00986C3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Porcentaje de enfermos de Parkinson que presentan dolor difuso: 20 %.</w:t>
      </w:r>
    </w:p>
    <w:p w:rsidR="00986C3F" w:rsidRDefault="00986C3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Lesiones estructurales que favorecen el ACV: señalar </w:t>
      </w:r>
      <w:r w:rsidR="00A245F1">
        <w:rPr>
          <w:rFonts w:ascii="Times New Roman" w:hAnsi="Times New Roman" w:cs="Times New Roman"/>
          <w:sz w:val="24"/>
          <w:szCs w:val="24"/>
        </w:rPr>
        <w:t>cuál</w:t>
      </w:r>
      <w:r>
        <w:rPr>
          <w:rFonts w:ascii="Times New Roman" w:hAnsi="Times New Roman" w:cs="Times New Roman"/>
          <w:sz w:val="24"/>
          <w:szCs w:val="24"/>
        </w:rPr>
        <w:t xml:space="preserve"> de las opciones no es.</w:t>
      </w:r>
    </w:p>
    <w:p w:rsidR="00986C3F" w:rsidRDefault="00986C3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Afirmación correcta acerca del Alzheimer: que es un daño adquirido.</w:t>
      </w:r>
    </w:p>
    <w:p w:rsidR="00986C3F" w:rsidRDefault="00986C3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Cromosomas que poseen genes precursores de Alzheimer: 21, 19, 14 y 1.</w:t>
      </w:r>
    </w:p>
    <w:p w:rsidR="00986C3F" w:rsidRDefault="00986C3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Porcentaje normal de </w:t>
      </w:r>
      <w:proofErr w:type="spellStart"/>
      <w:r>
        <w:rPr>
          <w:rFonts w:ascii="Times New Roman" w:hAnsi="Times New Roman" w:cs="Times New Roman"/>
          <w:sz w:val="24"/>
          <w:szCs w:val="24"/>
        </w:rPr>
        <w:t>Tiffenau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86C3F" w:rsidRDefault="00986C3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Afirmación sobre las bronquiectasias.</w:t>
      </w:r>
    </w:p>
    <w:p w:rsidR="00986C3F" w:rsidRDefault="002816E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Colores que mejor perciben las personas mayores.</w:t>
      </w:r>
    </w:p>
    <w:p w:rsidR="002816EF" w:rsidRDefault="002816E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Qué es la </w:t>
      </w:r>
      <w:proofErr w:type="spellStart"/>
      <w:r>
        <w:rPr>
          <w:rFonts w:ascii="Times New Roman" w:hAnsi="Times New Roman" w:cs="Times New Roman"/>
          <w:sz w:val="24"/>
          <w:szCs w:val="24"/>
        </w:rPr>
        <w:t>disgeusia</w:t>
      </w:r>
      <w:proofErr w:type="spellEnd"/>
      <w:r>
        <w:rPr>
          <w:rFonts w:ascii="Times New Roman" w:hAnsi="Times New Roman" w:cs="Times New Roman"/>
          <w:sz w:val="24"/>
          <w:szCs w:val="24"/>
        </w:rPr>
        <w:t>: pérdida del sentido del gusto.</w:t>
      </w:r>
    </w:p>
    <w:p w:rsidR="002816EF" w:rsidRDefault="002816E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Qué son los nódulos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Heberden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816EF" w:rsidRDefault="002816E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Medidas higiénico dietéticas de la artrosis.</w:t>
      </w:r>
    </w:p>
    <w:p w:rsidR="002816EF" w:rsidRDefault="002816E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Diagnóstico de la artrosis.</w:t>
      </w:r>
    </w:p>
    <w:p w:rsidR="002816EF" w:rsidRDefault="002816EF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Criterios de diagnostico de la artritis </w:t>
      </w:r>
      <w:proofErr w:type="spellStart"/>
      <w:r>
        <w:rPr>
          <w:rFonts w:ascii="Times New Roman" w:hAnsi="Times New Roman" w:cs="Times New Roman"/>
          <w:sz w:val="24"/>
          <w:szCs w:val="24"/>
        </w:rPr>
        <w:t>reumatoidea</w:t>
      </w:r>
      <w:proofErr w:type="spellEnd"/>
      <w:r>
        <w:rPr>
          <w:rFonts w:ascii="Times New Roman" w:hAnsi="Times New Roman" w:cs="Times New Roman"/>
          <w:sz w:val="24"/>
          <w:szCs w:val="24"/>
        </w:rPr>
        <w:t>, (ARA).</w:t>
      </w:r>
    </w:p>
    <w:p w:rsidR="009D4E75" w:rsidRDefault="009D4E75" w:rsidP="00E853CA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Propiedades de los grelos en el tratamiento de patologías reumáticas de mayores.</w:t>
      </w:r>
    </w:p>
    <w:p w:rsidR="002816EF" w:rsidRPr="00E853CA" w:rsidRDefault="002816EF" w:rsidP="002816EF">
      <w:pPr>
        <w:pStyle w:val="Prrafodelista"/>
        <w:rPr>
          <w:rFonts w:ascii="Times New Roman" w:hAnsi="Times New Roman" w:cs="Times New Roman"/>
          <w:sz w:val="24"/>
          <w:szCs w:val="24"/>
        </w:rPr>
      </w:pPr>
    </w:p>
    <w:sectPr w:rsidR="002816EF" w:rsidRPr="00E853CA" w:rsidSect="00B07CC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EF707E"/>
    <w:multiLevelType w:val="hybridMultilevel"/>
    <w:tmpl w:val="648CAEF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53CA"/>
    <w:rsid w:val="002816EF"/>
    <w:rsid w:val="003B4FBA"/>
    <w:rsid w:val="00986C3F"/>
    <w:rsid w:val="009D4E75"/>
    <w:rsid w:val="00A245F1"/>
    <w:rsid w:val="00AE2EC5"/>
    <w:rsid w:val="00B07CC2"/>
    <w:rsid w:val="00DF685C"/>
    <w:rsid w:val="00E853CA"/>
    <w:rsid w:val="00F4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CC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853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alvaro</dc:creator>
  <cp:lastModifiedBy>alvaro</cp:lastModifiedBy>
  <cp:revision>7</cp:revision>
  <dcterms:created xsi:type="dcterms:W3CDTF">2009-02-07T20:30:00Z</dcterms:created>
  <dcterms:modified xsi:type="dcterms:W3CDTF">2009-04-13T10:24:00Z</dcterms:modified>
</cp:coreProperties>
</file>