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49A" w:rsidRPr="0001293B" w:rsidRDefault="008B449A" w:rsidP="008B449A">
      <w:pPr>
        <w:jc w:val="center"/>
        <w:rPr>
          <w:rFonts w:ascii="PMingLiU-ExtB" w:eastAsia="PMingLiU-ExtB" w:hAnsi="PMingLiU-ExtB"/>
          <w:sz w:val="56"/>
          <w:szCs w:val="56"/>
        </w:rPr>
      </w:pPr>
    </w:p>
    <w:p w:rsidR="008B449A" w:rsidRPr="0001293B" w:rsidRDefault="008B449A" w:rsidP="008B449A">
      <w:pPr>
        <w:rPr>
          <w:rFonts w:ascii="PMingLiU-ExtB" w:eastAsia="PMingLiU-ExtB" w:hAnsi="PMingLiU-ExtB"/>
          <w:b/>
        </w:rPr>
      </w:pPr>
    </w:p>
    <w:p w:rsidR="00A337C2" w:rsidRPr="0001293B" w:rsidRDefault="00A337C2" w:rsidP="008B449A">
      <w:pPr>
        <w:rPr>
          <w:rFonts w:ascii="PMingLiU-ExtB" w:eastAsia="PMingLiU-ExtB" w:hAnsi="PMingLiU-ExtB"/>
          <w:b/>
        </w:rPr>
      </w:pPr>
    </w:p>
    <w:p w:rsidR="00A337C2" w:rsidRPr="0001293B" w:rsidRDefault="00A337C2" w:rsidP="008B449A">
      <w:pPr>
        <w:rPr>
          <w:rFonts w:ascii="PMingLiU-ExtB" w:eastAsia="PMingLiU-ExtB" w:hAnsi="PMingLiU-ExtB"/>
          <w:b/>
        </w:rPr>
      </w:pPr>
    </w:p>
    <w:p w:rsidR="00A337C2" w:rsidRPr="0001293B" w:rsidRDefault="00A337C2" w:rsidP="008B449A">
      <w:pPr>
        <w:rPr>
          <w:rFonts w:ascii="PMingLiU-ExtB" w:eastAsia="PMingLiU-ExtB" w:hAnsi="PMingLiU-ExtB"/>
          <w:b/>
        </w:rPr>
      </w:pPr>
    </w:p>
    <w:p w:rsidR="00A337C2" w:rsidRPr="0001293B" w:rsidRDefault="00A337C2" w:rsidP="008B449A">
      <w:pPr>
        <w:rPr>
          <w:rFonts w:ascii="PMingLiU-ExtB" w:eastAsia="PMingLiU-ExtB" w:hAnsi="PMingLiU-ExtB"/>
          <w:b/>
        </w:rPr>
      </w:pPr>
    </w:p>
    <w:p w:rsidR="00A337C2" w:rsidRPr="0001293B" w:rsidRDefault="00A337C2" w:rsidP="008B449A">
      <w:pPr>
        <w:rPr>
          <w:rFonts w:ascii="PMingLiU-ExtB" w:eastAsia="PMingLiU-ExtB" w:hAnsi="PMingLiU-ExtB"/>
          <w:b/>
        </w:rPr>
      </w:pPr>
    </w:p>
    <w:p w:rsidR="00A337C2" w:rsidRPr="0001293B" w:rsidRDefault="00A337C2" w:rsidP="008B449A">
      <w:pPr>
        <w:rPr>
          <w:rFonts w:ascii="PMingLiU-ExtB" w:eastAsia="PMingLiU-ExtB" w:hAnsi="PMingLiU-ExtB"/>
          <w:b/>
        </w:rPr>
      </w:pPr>
    </w:p>
    <w:p w:rsidR="00A337C2" w:rsidRPr="0001293B" w:rsidRDefault="00A337C2" w:rsidP="008B449A">
      <w:pPr>
        <w:rPr>
          <w:rFonts w:ascii="PMingLiU-ExtB" w:eastAsia="PMingLiU-ExtB" w:hAnsi="PMingLiU-ExtB"/>
          <w:b/>
        </w:rPr>
      </w:pPr>
    </w:p>
    <w:p w:rsidR="00A337C2" w:rsidRPr="0001293B" w:rsidRDefault="00A337C2" w:rsidP="008B449A">
      <w:pPr>
        <w:rPr>
          <w:rFonts w:ascii="PMingLiU-ExtB" w:eastAsia="PMingLiU-ExtB" w:hAnsi="PMingLiU-ExtB"/>
          <w:b/>
        </w:rPr>
      </w:pPr>
    </w:p>
    <w:p w:rsidR="00A337C2" w:rsidRPr="0001293B" w:rsidRDefault="00A337C2" w:rsidP="008B449A">
      <w:pPr>
        <w:rPr>
          <w:rFonts w:ascii="PMingLiU-ExtB" w:eastAsia="PMingLiU-ExtB" w:hAnsi="PMingLiU-ExtB"/>
          <w:b/>
        </w:rPr>
      </w:pPr>
    </w:p>
    <w:p w:rsidR="00A337C2" w:rsidRPr="0001293B" w:rsidRDefault="00A337C2" w:rsidP="008B449A">
      <w:pPr>
        <w:rPr>
          <w:rFonts w:ascii="PMingLiU-ExtB" w:eastAsia="PMingLiU-ExtB" w:hAnsi="PMingLiU-ExtB"/>
          <w:b/>
        </w:rPr>
      </w:pPr>
    </w:p>
    <w:p w:rsidR="008B449A" w:rsidRPr="0001293B" w:rsidRDefault="008B449A" w:rsidP="008B449A">
      <w:pPr>
        <w:rPr>
          <w:rFonts w:ascii="PMingLiU-ExtB" w:eastAsia="PMingLiU-ExtB" w:hAnsi="PMingLiU-ExtB"/>
          <w:b/>
        </w:rPr>
      </w:pPr>
    </w:p>
    <w:p w:rsidR="008B449A" w:rsidRPr="0001293B" w:rsidRDefault="008B449A" w:rsidP="008B449A">
      <w:pPr>
        <w:jc w:val="center"/>
        <w:rPr>
          <w:rFonts w:ascii="PMingLiU-ExtB" w:eastAsia="PMingLiU-ExtB" w:hAnsi="PMingLiU-ExtB"/>
          <w:b/>
          <w:sz w:val="32"/>
          <w:szCs w:val="32"/>
          <w:u w:val="single"/>
        </w:rPr>
      </w:pPr>
      <w:r w:rsidRPr="0001293B">
        <w:rPr>
          <w:rFonts w:ascii="PMingLiU-ExtB" w:eastAsia="PMingLiU-ExtB" w:hAnsi="PMingLiU-ExtB"/>
          <w:b/>
          <w:sz w:val="32"/>
          <w:szCs w:val="32"/>
          <w:u w:val="single"/>
        </w:rPr>
        <w:t xml:space="preserve">ARTÍCULOS DE LA CONSTITUCION POLÍTICA DE LOS ESTADOS UNIDOS </w:t>
      </w:r>
      <w:r w:rsidR="006B38C7" w:rsidRPr="0001293B">
        <w:rPr>
          <w:rFonts w:ascii="PMingLiU-ExtB" w:eastAsia="PMingLiU-ExtB" w:hAnsi="PMingLiU-ExtB"/>
          <w:b/>
          <w:sz w:val="32"/>
          <w:szCs w:val="32"/>
          <w:u w:val="single"/>
        </w:rPr>
        <w:t xml:space="preserve">MEXICANOS </w:t>
      </w:r>
      <w:r w:rsidRPr="0001293B">
        <w:rPr>
          <w:rFonts w:ascii="PMingLiU-ExtB" w:eastAsia="PMingLiU-ExtB" w:hAnsi="PMingLiU-ExtB"/>
          <w:b/>
          <w:sz w:val="32"/>
          <w:szCs w:val="32"/>
          <w:u w:val="single"/>
        </w:rPr>
        <w:t>QUE REFIEREN L</w:t>
      </w:r>
      <w:r w:rsidR="006B38C7" w:rsidRPr="0001293B">
        <w:rPr>
          <w:rFonts w:ascii="PMingLiU-ExtB" w:eastAsia="PMingLiU-ExtB" w:hAnsi="PMingLiU-ExtB"/>
          <w:b/>
          <w:sz w:val="32"/>
          <w:szCs w:val="32"/>
          <w:u w:val="single"/>
        </w:rPr>
        <w:t>A</w:t>
      </w:r>
      <w:r w:rsidRPr="0001293B">
        <w:rPr>
          <w:rFonts w:ascii="PMingLiU-ExtB" w:eastAsia="PMingLiU-ExtB" w:hAnsi="PMingLiU-ExtB"/>
          <w:b/>
          <w:sz w:val="32"/>
          <w:szCs w:val="32"/>
          <w:u w:val="single"/>
        </w:rPr>
        <w:t xml:space="preserve"> ECONOMÍA</w:t>
      </w:r>
    </w:p>
    <w:p w:rsidR="00965E5E" w:rsidRPr="0001293B" w:rsidRDefault="00965E5E" w:rsidP="0012196A">
      <w:pPr>
        <w:rPr>
          <w:rFonts w:ascii="Arial Unicode MS" w:eastAsia="Arial Unicode MS" w:hAnsi="Arial Unicode MS" w:cs="Arial Unicode MS"/>
        </w:rPr>
      </w:pPr>
    </w:p>
    <w:p w:rsidR="00BA1062" w:rsidRPr="0001293B" w:rsidRDefault="00BA1062" w:rsidP="0012196A">
      <w:pPr>
        <w:rPr>
          <w:rFonts w:ascii="Arial Unicode MS" w:eastAsia="Arial Unicode MS" w:hAnsi="Arial Unicode MS" w:cs="Arial Unicode MS"/>
        </w:rPr>
      </w:pPr>
    </w:p>
    <w:p w:rsidR="00BA1062" w:rsidRPr="0001293B" w:rsidRDefault="00BA1062" w:rsidP="0012196A">
      <w:pPr>
        <w:rPr>
          <w:rFonts w:ascii="Arial Unicode MS" w:eastAsia="Arial Unicode MS" w:hAnsi="Arial Unicode MS" w:cs="Arial Unicode MS"/>
        </w:rPr>
      </w:pPr>
    </w:p>
    <w:p w:rsidR="00A337C2" w:rsidRPr="0001293B" w:rsidRDefault="00A337C2" w:rsidP="0012196A">
      <w:pPr>
        <w:rPr>
          <w:rFonts w:ascii="Arial Unicode MS" w:eastAsia="Arial Unicode MS" w:hAnsi="Arial Unicode MS" w:cs="Arial Unicode MS"/>
        </w:rPr>
      </w:pPr>
    </w:p>
    <w:p w:rsidR="00A337C2" w:rsidRPr="0001293B" w:rsidRDefault="00A337C2" w:rsidP="0012196A">
      <w:pPr>
        <w:rPr>
          <w:rFonts w:ascii="Arial Unicode MS" w:eastAsia="Arial Unicode MS" w:hAnsi="Arial Unicode MS" w:cs="Arial Unicode MS"/>
        </w:rPr>
      </w:pPr>
    </w:p>
    <w:p w:rsidR="00A337C2" w:rsidRPr="0001293B" w:rsidRDefault="00A337C2" w:rsidP="0012196A">
      <w:pPr>
        <w:rPr>
          <w:rFonts w:ascii="Arial Unicode MS" w:eastAsia="Arial Unicode MS" w:hAnsi="Arial Unicode MS" w:cs="Arial Unicode MS"/>
        </w:rPr>
      </w:pPr>
    </w:p>
    <w:p w:rsidR="00A337C2" w:rsidRPr="0001293B" w:rsidRDefault="00A337C2" w:rsidP="0012196A">
      <w:pPr>
        <w:rPr>
          <w:rFonts w:ascii="Arial Unicode MS" w:eastAsia="Arial Unicode MS" w:hAnsi="Arial Unicode MS" w:cs="Arial Unicode MS"/>
        </w:rPr>
      </w:pPr>
    </w:p>
    <w:p w:rsidR="00A337C2" w:rsidRPr="0001293B" w:rsidRDefault="00A337C2" w:rsidP="0012196A">
      <w:pPr>
        <w:rPr>
          <w:rFonts w:ascii="Arial Unicode MS" w:eastAsia="Arial Unicode MS" w:hAnsi="Arial Unicode MS" w:cs="Arial Unicode MS"/>
        </w:rPr>
      </w:pPr>
    </w:p>
    <w:p w:rsidR="00A337C2" w:rsidRPr="0001293B" w:rsidRDefault="00A337C2" w:rsidP="0012196A">
      <w:pPr>
        <w:rPr>
          <w:rFonts w:ascii="Arial Unicode MS" w:eastAsia="Arial Unicode MS" w:hAnsi="Arial Unicode MS" w:cs="Arial Unicode MS"/>
        </w:rPr>
      </w:pPr>
    </w:p>
    <w:p w:rsidR="00BA1062" w:rsidRPr="0001293B" w:rsidRDefault="00BA1062" w:rsidP="0012196A">
      <w:pPr>
        <w:rPr>
          <w:rFonts w:ascii="Arial Unicode MS" w:eastAsia="Arial Unicode MS" w:hAnsi="Arial Unicode MS" w:cs="Arial Unicode MS"/>
        </w:rPr>
      </w:pPr>
    </w:p>
    <w:p w:rsidR="00BA1062" w:rsidRPr="0001293B" w:rsidRDefault="00BA1062" w:rsidP="0012196A">
      <w:pPr>
        <w:rPr>
          <w:rFonts w:ascii="Arial Unicode MS" w:eastAsia="Arial Unicode MS" w:hAnsi="Arial Unicode MS" w:cs="Arial Unicode MS"/>
        </w:rPr>
      </w:pPr>
    </w:p>
    <w:p w:rsidR="00BA1062" w:rsidRPr="0001293B" w:rsidRDefault="00BA1062" w:rsidP="0012196A">
      <w:pPr>
        <w:rPr>
          <w:rFonts w:ascii="Arial Unicode MS" w:eastAsia="Arial Unicode MS" w:hAnsi="Arial Unicode MS" w:cs="Arial Unicode MS"/>
        </w:rPr>
      </w:pPr>
    </w:p>
    <w:p w:rsidR="00471EF6" w:rsidRPr="0001293B" w:rsidRDefault="006E751E" w:rsidP="0012196A">
      <w:pPr>
        <w:rPr>
          <w:rFonts w:ascii="Arial Unicode MS" w:eastAsia="Arial Unicode MS" w:hAnsi="Arial Unicode MS" w:cs="Arial Unicode MS"/>
        </w:rPr>
      </w:pPr>
      <w:r w:rsidRPr="0001293B">
        <w:rPr>
          <w:rFonts w:ascii="Arial Unicode MS" w:eastAsia="Arial Unicode MS" w:hAnsi="Arial Unicode MS" w:cs="Arial Unicode MS"/>
        </w:rPr>
        <w:t>El artículo 133 de la</w:t>
      </w:r>
      <w:r w:rsidR="00471EF6" w:rsidRPr="0001293B">
        <w:rPr>
          <w:rFonts w:ascii="Arial Unicode MS" w:eastAsia="Arial Unicode MS" w:hAnsi="Arial Unicode MS" w:cs="Arial Unicode MS"/>
        </w:rPr>
        <w:t xml:space="preserve"> </w:t>
      </w:r>
      <w:r w:rsidR="006D2608" w:rsidRPr="0001293B">
        <w:rPr>
          <w:rFonts w:ascii="Arial Unicode MS" w:eastAsia="Arial Unicode MS" w:hAnsi="Arial Unicode MS" w:cs="Arial Unicode MS"/>
        </w:rPr>
        <w:t>Constitución Política de los Estados Unidos Mexicanos, establece: “Esta Constitución, las leyes del Congreso de la Unión que emanen de ella y todos los tratados que estén de acuerdo con la misma, celebrados y que se celebren por el Presidente de la República, con aprobación del Senado, serán la Ley Suprema de toda la Unión. Los jueces de cada Estado se arreglarán a dicha Constitución, leyes y tratados, a pesar de las disposiciones en contrario que pueda haber en las Constituciones o leyes de los Estados”. Es por ello que el criterio de la Suprema Corte de Justicia de la Nación, establece l</w:t>
      </w:r>
      <w:r w:rsidR="00C63753" w:rsidRPr="0001293B">
        <w:rPr>
          <w:rFonts w:ascii="Arial Unicode MS" w:eastAsia="Arial Unicode MS" w:hAnsi="Arial Unicode MS" w:cs="Arial Unicode MS"/>
        </w:rPr>
        <w:t>a</w:t>
      </w:r>
      <w:r w:rsidR="006D2608" w:rsidRPr="0001293B">
        <w:rPr>
          <w:rFonts w:ascii="Arial Unicode MS" w:eastAsia="Arial Unicode MS" w:hAnsi="Arial Unicode MS" w:cs="Arial Unicode MS"/>
        </w:rPr>
        <w:t xml:space="preserve"> siguiente jerarquía de la ley suprema:</w:t>
      </w:r>
    </w:p>
    <w:p w:rsidR="00C63753" w:rsidRPr="0001293B" w:rsidRDefault="00C63753" w:rsidP="0012196A">
      <w:pPr>
        <w:rPr>
          <w:rFonts w:ascii="Arial Unicode MS" w:eastAsia="Arial Unicode MS" w:hAnsi="Arial Unicode MS" w:cs="Arial Unicode MS"/>
        </w:rPr>
      </w:pPr>
    </w:p>
    <w:p w:rsidR="00377C4C" w:rsidRPr="0001293B" w:rsidRDefault="008E43E7" w:rsidP="0012196A">
      <w:pPr>
        <w:rPr>
          <w:rFonts w:ascii="Arial Unicode MS" w:eastAsia="Arial Unicode MS" w:hAnsi="Arial Unicode MS" w:cs="Arial Unicode MS"/>
        </w:rPr>
      </w:pPr>
      <w:r w:rsidRPr="0001293B">
        <w:rPr>
          <w:rFonts w:ascii="Arial Unicode MS" w:eastAsia="Arial Unicode MS" w:hAnsi="Arial Unicode MS" w:cs="Arial Unicode MS"/>
          <w:noProof/>
          <w:lang w:eastAsia="es-MX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26" type="#_x0000_t87" style="position:absolute;left:0;text-align:left;margin-left:131.9pt;margin-top:10.8pt;width:7.15pt;height:144.2pt;z-index:251658240" strokecolor="#c00000"/>
        </w:pict>
      </w:r>
    </w:p>
    <w:p w:rsidR="006D2608" w:rsidRPr="0001293B" w:rsidRDefault="00C63753" w:rsidP="00C63753">
      <w:pPr>
        <w:pStyle w:val="Prrafodelista"/>
        <w:numPr>
          <w:ilvl w:val="0"/>
          <w:numId w:val="2"/>
        </w:numPr>
        <w:rPr>
          <w:rFonts w:ascii="Arial Unicode MS" w:eastAsia="Arial Unicode MS" w:hAnsi="Arial Unicode MS" w:cs="Arial Unicode MS"/>
        </w:rPr>
      </w:pPr>
      <w:r w:rsidRPr="0001293B">
        <w:rPr>
          <w:rFonts w:ascii="Arial Unicode MS" w:eastAsia="Arial Unicode MS" w:hAnsi="Arial Unicode MS" w:cs="Arial Unicode MS"/>
        </w:rPr>
        <w:t>Constitución Política de los Estados Unidos Mexicanos</w:t>
      </w:r>
    </w:p>
    <w:p w:rsidR="00C63753" w:rsidRPr="0001293B" w:rsidRDefault="008E43E7" w:rsidP="00C63753">
      <w:pPr>
        <w:rPr>
          <w:rFonts w:ascii="Arial Unicode MS" w:eastAsia="Arial Unicode MS" w:hAnsi="Arial Unicode MS" w:cs="Arial Unicode MS"/>
        </w:rPr>
      </w:pPr>
      <w:r w:rsidRPr="0001293B">
        <w:rPr>
          <w:rFonts w:ascii="Arial Unicode MS" w:eastAsia="Arial Unicode MS" w:hAnsi="Arial Unicode MS" w:cs="Arial Unicode MS"/>
          <w:noProof/>
          <w:lang w:val="es-E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5.45pt;margin-top:5.7pt;width:125.5pt;height:40.8pt;z-index:251660288;mso-height-percent:200;mso-height-percent:200;mso-width-relative:margin;mso-height-relative:margin" strokecolor="white [3212]">
            <v:textbox style="mso-fit-shape-to-text:t">
              <w:txbxContent>
                <w:p w:rsidR="00377C4C" w:rsidRDefault="00377C4C">
                  <w:pPr>
                    <w:rPr>
                      <w:lang w:val="es-ES"/>
                    </w:rPr>
                  </w:pPr>
                  <w:r>
                    <w:rPr>
                      <w:lang w:val="es-ES"/>
                    </w:rPr>
                    <w:t>Ley Suprema de la Unión</w:t>
                  </w:r>
                </w:p>
              </w:txbxContent>
            </v:textbox>
          </v:shape>
        </w:pict>
      </w:r>
    </w:p>
    <w:p w:rsidR="00C63753" w:rsidRPr="0001293B" w:rsidRDefault="00C63753" w:rsidP="00C63753">
      <w:pPr>
        <w:pStyle w:val="Prrafodelista"/>
        <w:numPr>
          <w:ilvl w:val="0"/>
          <w:numId w:val="2"/>
        </w:numPr>
        <w:rPr>
          <w:rFonts w:ascii="Arial Unicode MS" w:eastAsia="Arial Unicode MS" w:hAnsi="Arial Unicode MS" w:cs="Arial Unicode MS"/>
        </w:rPr>
      </w:pPr>
      <w:r w:rsidRPr="0001293B">
        <w:rPr>
          <w:rFonts w:ascii="Arial Unicode MS" w:eastAsia="Arial Unicode MS" w:hAnsi="Arial Unicode MS" w:cs="Arial Unicode MS"/>
        </w:rPr>
        <w:t>Leyes del Congreso de la Unión (leyes federales)</w:t>
      </w:r>
    </w:p>
    <w:p w:rsidR="00C63753" w:rsidRPr="0001293B" w:rsidRDefault="00C63753" w:rsidP="00C63753">
      <w:pPr>
        <w:pStyle w:val="Prrafodelista"/>
        <w:rPr>
          <w:rFonts w:ascii="Arial Unicode MS" w:eastAsia="Arial Unicode MS" w:hAnsi="Arial Unicode MS" w:cs="Arial Unicode MS"/>
        </w:rPr>
      </w:pPr>
    </w:p>
    <w:p w:rsidR="00C63753" w:rsidRPr="0001293B" w:rsidRDefault="00C63753" w:rsidP="00C63753">
      <w:pPr>
        <w:pStyle w:val="Prrafodelista"/>
        <w:ind w:left="3195"/>
        <w:rPr>
          <w:rFonts w:ascii="Arial Unicode MS" w:eastAsia="Arial Unicode MS" w:hAnsi="Arial Unicode MS" w:cs="Arial Unicode MS"/>
        </w:rPr>
      </w:pPr>
    </w:p>
    <w:p w:rsidR="00C63753" w:rsidRPr="0001293B" w:rsidRDefault="00C63753" w:rsidP="0012196A">
      <w:pPr>
        <w:pStyle w:val="Prrafodelista"/>
        <w:numPr>
          <w:ilvl w:val="0"/>
          <w:numId w:val="2"/>
        </w:numPr>
        <w:rPr>
          <w:rFonts w:ascii="Arial Unicode MS" w:eastAsia="Arial Unicode MS" w:hAnsi="Arial Unicode MS" w:cs="Arial Unicode MS"/>
        </w:rPr>
      </w:pPr>
      <w:r w:rsidRPr="0001293B">
        <w:rPr>
          <w:rFonts w:ascii="Arial Unicode MS" w:eastAsia="Arial Unicode MS" w:hAnsi="Arial Unicode MS" w:cs="Arial Unicode MS"/>
        </w:rPr>
        <w:t>Tratados internacionales</w:t>
      </w:r>
    </w:p>
    <w:p w:rsidR="004D45B3" w:rsidRPr="0001293B" w:rsidRDefault="004D45B3" w:rsidP="00BA1062">
      <w:pPr>
        <w:pStyle w:val="Prrafodelista"/>
        <w:ind w:left="3195"/>
        <w:rPr>
          <w:rFonts w:ascii="Arial Unicode MS" w:eastAsia="Arial Unicode MS" w:hAnsi="Arial Unicode MS" w:cs="Arial Unicode MS"/>
        </w:rPr>
      </w:pPr>
    </w:p>
    <w:p w:rsidR="00126824" w:rsidRPr="0001293B" w:rsidRDefault="00126824" w:rsidP="00BA1062">
      <w:pPr>
        <w:pStyle w:val="Prrafodelista"/>
        <w:ind w:left="3195"/>
        <w:rPr>
          <w:rFonts w:ascii="Arial Unicode MS" w:eastAsia="Arial Unicode MS" w:hAnsi="Arial Unicode MS" w:cs="Arial Unicode MS"/>
        </w:rPr>
      </w:pPr>
    </w:p>
    <w:p w:rsidR="00613BE5" w:rsidRPr="0001293B" w:rsidRDefault="00806277">
      <w:r w:rsidRPr="0001293B">
        <w:rPr>
          <w:rFonts w:ascii="Arial Unicode MS" w:eastAsia="Arial Unicode MS" w:hAnsi="Arial Unicode MS" w:cs="Arial Unicode MS"/>
        </w:rPr>
        <w:t>T</w:t>
      </w:r>
      <w:r w:rsidR="00377C4C" w:rsidRPr="0001293B">
        <w:rPr>
          <w:rFonts w:ascii="Arial Unicode MS" w:eastAsia="Arial Unicode MS" w:hAnsi="Arial Unicode MS" w:cs="Arial Unicode MS"/>
        </w:rPr>
        <w:t>odas las leyes existentes en nuestro País se encuentran sustentadas en la Constitución Política de los Estados Unidos Mexicanos</w:t>
      </w:r>
      <w:r w:rsidR="00F53FC1" w:rsidRPr="0001293B">
        <w:rPr>
          <w:rFonts w:ascii="Arial Unicode MS" w:eastAsia="Arial Unicode MS" w:hAnsi="Arial Unicode MS" w:cs="Arial Unicode MS"/>
        </w:rPr>
        <w:t>.</w:t>
      </w:r>
      <w:r w:rsidR="00605AAB" w:rsidRPr="0001293B">
        <w:rPr>
          <w:rFonts w:ascii="Arial Unicode MS" w:eastAsia="Arial Unicode MS" w:hAnsi="Arial Unicode MS" w:cs="Arial Unicode MS"/>
        </w:rPr>
        <w:t xml:space="preserve"> T</w:t>
      </w:r>
      <w:r w:rsidR="002A68D1" w:rsidRPr="0001293B">
        <w:rPr>
          <w:rFonts w:ascii="Arial Unicode MS" w:eastAsia="Arial Unicode MS" w:hAnsi="Arial Unicode MS" w:cs="Arial Unicode MS"/>
        </w:rPr>
        <w:t xml:space="preserve">ocante al </w:t>
      </w:r>
      <w:r w:rsidR="00F53FC1" w:rsidRPr="0001293B">
        <w:rPr>
          <w:rFonts w:ascii="Arial Unicode MS" w:eastAsia="Arial Unicode MS" w:hAnsi="Arial Unicode MS" w:cs="Arial Unicode MS"/>
        </w:rPr>
        <w:t>tema que nos ocupa</w:t>
      </w:r>
      <w:r w:rsidR="001A12BB" w:rsidRPr="0001293B">
        <w:rPr>
          <w:rFonts w:ascii="Arial Unicode MS" w:eastAsia="Arial Unicode MS" w:hAnsi="Arial Unicode MS" w:cs="Arial Unicode MS"/>
        </w:rPr>
        <w:t xml:space="preserve"> </w:t>
      </w:r>
      <w:r w:rsidR="00C16EF7" w:rsidRPr="0001293B">
        <w:rPr>
          <w:rFonts w:ascii="Arial Unicode MS" w:eastAsia="Arial Unicode MS" w:hAnsi="Arial Unicode MS" w:cs="Arial Unicode MS"/>
        </w:rPr>
        <w:t>“la economía del país”, pueden dividirse conforme al aspecto que regulan y conforme a lo que la Constitución establece</w:t>
      </w:r>
      <w:r w:rsidR="00126824" w:rsidRPr="0001293B">
        <w:rPr>
          <w:rFonts w:ascii="Arial Unicode MS" w:eastAsia="Arial Unicode MS" w:hAnsi="Arial Unicode MS" w:cs="Arial Unicode MS"/>
        </w:rPr>
        <w:t>, por lo que considero que existen dos partes</w:t>
      </w:r>
      <w:r w:rsidR="0004012B" w:rsidRPr="0001293B">
        <w:rPr>
          <w:rFonts w:ascii="Arial Unicode MS" w:eastAsia="Arial Unicode MS" w:hAnsi="Arial Unicode MS" w:cs="Arial Unicode MS"/>
        </w:rPr>
        <w:t>:</w:t>
      </w:r>
      <w:r w:rsidR="001A12BB" w:rsidRPr="0001293B">
        <w:rPr>
          <w:rFonts w:ascii="Arial Unicode MS" w:eastAsia="Arial Unicode MS" w:hAnsi="Arial Unicode MS" w:cs="Arial Unicode MS"/>
        </w:rPr>
        <w:t xml:space="preserve"> </w:t>
      </w:r>
      <w:r w:rsidR="0004012B" w:rsidRPr="0001293B">
        <w:rPr>
          <w:rFonts w:ascii="Arial Unicode MS" w:eastAsia="Arial Unicode MS" w:hAnsi="Arial Unicode MS" w:cs="Arial Unicode MS"/>
        </w:rPr>
        <w:t xml:space="preserve">Administración (de los ingresos en el país, de los bienes, </w:t>
      </w:r>
      <w:r w:rsidR="008810A2" w:rsidRPr="0001293B">
        <w:rPr>
          <w:rFonts w:ascii="Arial Unicode MS" w:eastAsia="Arial Unicode MS" w:hAnsi="Arial Unicode MS" w:cs="Arial Unicode MS"/>
        </w:rPr>
        <w:t xml:space="preserve">de las </w:t>
      </w:r>
      <w:r w:rsidR="0004012B" w:rsidRPr="0001293B">
        <w:rPr>
          <w:rFonts w:ascii="Arial Unicode MS" w:eastAsia="Arial Unicode MS" w:hAnsi="Arial Unicode MS" w:cs="Arial Unicode MS"/>
        </w:rPr>
        <w:t>actividades comerciales y crediticias</w:t>
      </w:r>
      <w:r w:rsidR="00605AAB" w:rsidRPr="0001293B">
        <w:rPr>
          <w:rFonts w:ascii="Arial Unicode MS" w:eastAsia="Arial Unicode MS" w:hAnsi="Arial Unicode MS" w:cs="Arial Unicode MS"/>
        </w:rPr>
        <w:t>, etc.</w:t>
      </w:r>
      <w:r w:rsidR="0004012B" w:rsidRPr="0001293B">
        <w:rPr>
          <w:rFonts w:ascii="Arial Unicode MS" w:eastAsia="Arial Unicode MS" w:hAnsi="Arial Unicode MS" w:cs="Arial Unicode MS"/>
        </w:rPr>
        <w:t>) y Regulación (facultades de la autoridad</w:t>
      </w:r>
      <w:r w:rsidR="003F1FCF" w:rsidRPr="0001293B">
        <w:rPr>
          <w:rFonts w:ascii="Arial Unicode MS" w:eastAsia="Arial Unicode MS" w:hAnsi="Arial Unicode MS" w:cs="Arial Unicode MS"/>
        </w:rPr>
        <w:t xml:space="preserve"> e</w:t>
      </w:r>
      <w:r w:rsidR="0004012B" w:rsidRPr="0001293B">
        <w:rPr>
          <w:rFonts w:ascii="Arial Unicode MS" w:eastAsia="Arial Unicode MS" w:hAnsi="Arial Unicode MS" w:cs="Arial Unicode MS"/>
        </w:rPr>
        <w:t xml:space="preserve"> iniciativas de ley)</w:t>
      </w:r>
      <w:r w:rsidR="00605AAB" w:rsidRPr="0001293B">
        <w:rPr>
          <w:rFonts w:ascii="Arial Unicode MS" w:eastAsia="Arial Unicode MS" w:hAnsi="Arial Unicode MS" w:cs="Arial Unicode MS"/>
        </w:rPr>
        <w:t xml:space="preserve">, </w:t>
      </w:r>
      <w:r w:rsidR="00126824" w:rsidRPr="0001293B">
        <w:rPr>
          <w:rFonts w:ascii="Arial Unicode MS" w:eastAsia="Arial Unicode MS" w:hAnsi="Arial Unicode MS" w:cs="Arial Unicode MS"/>
        </w:rPr>
        <w:t xml:space="preserve">sin embargo, es necesario que existan otras leyes y reglamentos que apoyen, administren y regulen </w:t>
      </w:r>
      <w:r w:rsidR="00CB5027" w:rsidRPr="0001293B">
        <w:rPr>
          <w:rFonts w:ascii="Arial Unicode MS" w:eastAsia="Arial Unicode MS" w:hAnsi="Arial Unicode MS" w:cs="Arial Unicode MS"/>
        </w:rPr>
        <w:t>lo</w:t>
      </w:r>
      <w:r w:rsidR="00126824" w:rsidRPr="0001293B">
        <w:rPr>
          <w:rFonts w:ascii="Arial Unicode MS" w:eastAsia="Arial Unicode MS" w:hAnsi="Arial Unicode MS" w:cs="Arial Unicode MS"/>
        </w:rPr>
        <w:t xml:space="preserve"> ya establecido.</w:t>
      </w:r>
    </w:p>
    <w:p w:rsidR="003F1FCF" w:rsidRPr="0001293B" w:rsidRDefault="003F1FCF"/>
    <w:p w:rsidR="001A12BB" w:rsidRPr="0001293B" w:rsidRDefault="001A12BB">
      <w:r w:rsidRPr="0001293B">
        <w:lastRenderedPageBreak/>
        <w:t xml:space="preserve"> </w:t>
      </w:r>
    </w:p>
    <w:p w:rsidR="006C0506" w:rsidRPr="0001293B" w:rsidRDefault="006C0506"/>
    <w:p w:rsidR="001A12BB" w:rsidRPr="0001293B" w:rsidRDefault="001A12BB"/>
    <w:tbl>
      <w:tblPr>
        <w:tblpPr w:leftFromText="141" w:rightFromText="141" w:vertAnchor="page" w:horzAnchor="margin" w:tblpXSpec="center" w:tblpY="1621"/>
        <w:tblW w:w="9548" w:type="dxa"/>
        <w:tblCellMar>
          <w:left w:w="70" w:type="dxa"/>
          <w:right w:w="70" w:type="dxa"/>
        </w:tblCellMar>
        <w:tblLook w:val="04A0"/>
      </w:tblPr>
      <w:tblGrid>
        <w:gridCol w:w="2229"/>
        <w:gridCol w:w="1061"/>
        <w:gridCol w:w="2566"/>
        <w:gridCol w:w="1061"/>
        <w:gridCol w:w="2631"/>
      </w:tblGrid>
      <w:tr w:rsidR="00BA1062" w:rsidRPr="0001293B" w:rsidTr="00BA1062">
        <w:trPr>
          <w:trHeight w:val="900"/>
        </w:trPr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062" w:rsidRPr="0001293B" w:rsidRDefault="00BA1062" w:rsidP="00BA1062">
            <w:pPr>
              <w:spacing w:after="0"/>
              <w:jc w:val="left"/>
              <w:rPr>
                <w:rFonts w:ascii="Calibri" w:eastAsia="Times New Roman" w:hAnsi="Calibri" w:cs="Times New Roman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noProof/>
                <w:lang w:val="es-ES" w:eastAsia="es-ES"/>
              </w:rPr>
              <w:drawing>
                <wp:anchor distT="0" distB="0" distL="114300" distR="114300" simplePos="0" relativeHeight="251655168" behindDoc="0" locked="0" layoutInCell="1" allowOverlap="1">
                  <wp:simplePos x="0" y="0"/>
                  <wp:positionH relativeFrom="column">
                    <wp:posOffset>1332865</wp:posOffset>
                  </wp:positionH>
                  <wp:positionV relativeFrom="paragraph">
                    <wp:posOffset>52705</wp:posOffset>
                  </wp:positionV>
                  <wp:extent cx="381000" cy="5248275"/>
                  <wp:effectExtent l="19050" t="0" r="0" b="0"/>
                  <wp:wrapNone/>
                  <wp:docPr id="50" name="2 Abrir llave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698322" y="1950406"/>
                            <a:ext cx="563801" cy="5227791"/>
                            <a:chOff x="1698322" y="1950406"/>
                            <a:chExt cx="563801" cy="5227791"/>
                          </a:xfrm>
                        </a:grpSpPr>
                        <a:sp>
                          <a:nvSpPr>
                            <a:cNvPr id="3" name="2 Abrir llave"/>
                            <a:cNvSpPr/>
                          </a:nvSpPr>
                          <a:spPr>
                            <a:xfrm>
                              <a:off x="1693494" y="1970239"/>
                              <a:ext cx="563801" cy="5271371"/>
                            </a:xfrm>
                            <a:prstGeom prst="leftBrace">
                              <a:avLst/>
                            </a:prstGeom>
                          </a:spPr>
                          <a:txSp>
                            <a:txBody>
                              <a:bodyPr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s-MX" sz="1100"/>
                              </a:p>
                            </a:txBody>
                            <a:useSpRect/>
                          </a:txSp>
                          <a:style>
                            <a:lnRef idx="1">
                              <a:schemeClr val="accent6"/>
                            </a:lnRef>
                            <a:fillRef idx="0">
                              <a:schemeClr val="accent6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tx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062" w:rsidRPr="0001293B" w:rsidRDefault="00BA1062" w:rsidP="00BA1062">
            <w:pPr>
              <w:spacing w:after="0"/>
              <w:jc w:val="left"/>
              <w:rPr>
                <w:rFonts w:ascii="Calibri" w:eastAsia="Times New Roman" w:hAnsi="Calibri" w:cs="Times New Roman"/>
                <w:lang w:eastAsia="es-MX"/>
              </w:rPr>
            </w:pPr>
          </w:p>
        </w:tc>
        <w:tc>
          <w:tcPr>
            <w:tcW w:w="2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062" w:rsidRPr="0001293B" w:rsidRDefault="00BA1062" w:rsidP="00BA1062">
            <w:pPr>
              <w:spacing w:after="0"/>
              <w:jc w:val="left"/>
              <w:rPr>
                <w:rFonts w:ascii="Calibri" w:eastAsia="Times New Roman" w:hAnsi="Calibri" w:cs="Times New Roman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noProof/>
                <w:lang w:val="es-ES" w:eastAsia="es-ES"/>
              </w:rPr>
              <w:drawing>
                <wp:anchor distT="0" distB="0" distL="114300" distR="114300" simplePos="0" relativeHeight="251656192" behindDoc="0" locked="0" layoutInCell="1" allowOverlap="1">
                  <wp:simplePos x="0" y="0"/>
                  <wp:positionH relativeFrom="column">
                    <wp:posOffset>1323975</wp:posOffset>
                  </wp:positionH>
                  <wp:positionV relativeFrom="paragraph">
                    <wp:posOffset>38100</wp:posOffset>
                  </wp:positionV>
                  <wp:extent cx="342900" cy="3667125"/>
                  <wp:effectExtent l="0" t="0" r="635" b="635"/>
                  <wp:wrapNone/>
                  <wp:docPr id="51" name="3 Abrir llave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3707548" y="998964"/>
                            <a:ext cx="325244" cy="3645984"/>
                            <a:chOff x="3707548" y="998964"/>
                            <a:chExt cx="325244" cy="3645984"/>
                          </a:xfrm>
                        </a:grpSpPr>
                        <a:sp>
                          <a:nvSpPr>
                            <a:cNvPr id="4" name="3 Abrir llave"/>
                            <a:cNvSpPr/>
                          </a:nvSpPr>
                          <a:spPr>
                            <a:xfrm>
                              <a:off x="4274634" y="975732"/>
                              <a:ext cx="325244" cy="3577683"/>
                            </a:xfrm>
                            <a:prstGeom prst="leftBrace">
                              <a:avLst/>
                            </a:prstGeom>
                          </a:spPr>
                          <a:txSp>
                            <a:txBody>
                              <a:bodyPr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s-MX" sz="1100"/>
                              </a:p>
                            </a:txBody>
                            <a:useSpRect/>
                          </a:txSp>
                          <a:style>
                            <a:lnRef idx="1">
                              <a:schemeClr val="accent3"/>
                            </a:lnRef>
                            <a:fillRef idx="0">
                              <a:schemeClr val="accent3"/>
                            </a:fillRef>
                            <a:effectRef idx="0">
                              <a:schemeClr val="accent3"/>
                            </a:effectRef>
                            <a:fontRef idx="minor">
                              <a:schemeClr val="tx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  <w:tbl>
            <w:tblPr>
              <w:tblW w:w="2426" w:type="dxa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426"/>
            </w:tblGrid>
            <w:tr w:rsidR="00BA1062" w:rsidRPr="0001293B" w:rsidTr="00A6527F">
              <w:trPr>
                <w:trHeight w:val="900"/>
                <w:tblCellSpacing w:w="0" w:type="dxa"/>
              </w:trPr>
              <w:tc>
                <w:tcPr>
                  <w:tcW w:w="24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A1062" w:rsidRPr="0001293B" w:rsidRDefault="00BA1062" w:rsidP="0001293B">
                  <w:pPr>
                    <w:framePr w:hSpace="141" w:wrap="around" w:vAnchor="page" w:hAnchor="margin" w:xAlign="center" w:y="1621"/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lang w:eastAsia="es-MX"/>
                    </w:rPr>
                  </w:pPr>
                </w:p>
              </w:tc>
            </w:tr>
          </w:tbl>
          <w:p w:rsidR="00BA1062" w:rsidRPr="0001293B" w:rsidRDefault="00BA1062" w:rsidP="00BA1062">
            <w:pPr>
              <w:spacing w:after="0"/>
              <w:jc w:val="left"/>
              <w:rPr>
                <w:rFonts w:ascii="Calibri" w:eastAsia="Times New Roman" w:hAnsi="Calibri" w:cs="Times New Roman"/>
                <w:lang w:eastAsia="es-MX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062" w:rsidRPr="0001293B" w:rsidRDefault="00BA1062" w:rsidP="00BA1062">
            <w:pPr>
              <w:spacing w:after="0"/>
              <w:jc w:val="center"/>
              <w:rPr>
                <w:rFonts w:ascii="Calibri" w:eastAsia="Times New Roman" w:hAnsi="Calibri" w:cs="Times New Roman"/>
                <w:sz w:val="16"/>
                <w:szCs w:val="16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6"/>
                <w:szCs w:val="16"/>
                <w:lang w:eastAsia="es-MX"/>
              </w:rPr>
              <w:t>Art.28</w:t>
            </w:r>
          </w:p>
        </w:tc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1062" w:rsidRPr="0001293B" w:rsidRDefault="00BA1062" w:rsidP="00BA1062">
            <w:pPr>
              <w:spacing w:after="0"/>
              <w:jc w:val="left"/>
              <w:rPr>
                <w:rFonts w:ascii="Calibri" w:eastAsia="Times New Roman" w:hAnsi="Calibri" w:cs="Times New Roman"/>
                <w:sz w:val="16"/>
                <w:szCs w:val="16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6"/>
                <w:szCs w:val="16"/>
                <w:lang w:eastAsia="es-MX"/>
              </w:rPr>
              <w:t>Bases para los precios de los artículos, materias o productos que se consideren necesarios para el consumo popular, Estado a cargo del banco nacional y derechos de autor.</w:t>
            </w:r>
          </w:p>
        </w:tc>
      </w:tr>
      <w:tr w:rsidR="00BA1062" w:rsidRPr="0001293B" w:rsidTr="00BA1062">
        <w:trPr>
          <w:trHeight w:val="367"/>
        </w:trPr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062" w:rsidRPr="0001293B" w:rsidRDefault="00BA1062" w:rsidP="00BA1062">
            <w:pPr>
              <w:spacing w:after="0"/>
              <w:jc w:val="left"/>
              <w:rPr>
                <w:rFonts w:ascii="Calibri" w:eastAsia="Times New Roman" w:hAnsi="Calibri" w:cs="Times New Roman"/>
                <w:lang w:eastAsia="es-MX"/>
              </w:rPr>
            </w:pPr>
          </w:p>
        </w:tc>
        <w:tc>
          <w:tcPr>
            <w:tcW w:w="106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062" w:rsidRPr="0001293B" w:rsidRDefault="00BA1062" w:rsidP="00BA1062">
            <w:pPr>
              <w:spacing w:after="0"/>
              <w:jc w:val="left"/>
              <w:rPr>
                <w:rFonts w:ascii="Calibri" w:eastAsia="Times New Roman" w:hAnsi="Calibri" w:cs="Times New Roman"/>
                <w:lang w:eastAsia="es-MX"/>
              </w:rPr>
            </w:pPr>
          </w:p>
        </w:tc>
        <w:tc>
          <w:tcPr>
            <w:tcW w:w="2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062" w:rsidRPr="0001293B" w:rsidRDefault="00BA1062" w:rsidP="00BA1062">
            <w:pPr>
              <w:spacing w:after="0"/>
              <w:jc w:val="left"/>
              <w:rPr>
                <w:rFonts w:ascii="Calibri" w:eastAsia="Times New Roman" w:hAnsi="Calibri" w:cs="Times New Roman"/>
                <w:lang w:eastAsia="es-MX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062" w:rsidRPr="0001293B" w:rsidRDefault="00BA1062" w:rsidP="00BA1062">
            <w:pPr>
              <w:spacing w:after="0"/>
              <w:jc w:val="center"/>
              <w:rPr>
                <w:rFonts w:ascii="Calibri" w:eastAsia="Times New Roman" w:hAnsi="Calibri" w:cs="Times New Roman"/>
                <w:sz w:val="16"/>
                <w:szCs w:val="16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6"/>
                <w:szCs w:val="16"/>
                <w:lang w:eastAsia="es-MX"/>
              </w:rPr>
              <w:t>Art. 72</w:t>
            </w:r>
          </w:p>
        </w:tc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1062" w:rsidRPr="0001293B" w:rsidRDefault="00BA1062" w:rsidP="00BA1062">
            <w:pPr>
              <w:spacing w:after="0"/>
              <w:jc w:val="left"/>
              <w:rPr>
                <w:rFonts w:ascii="Calibri" w:eastAsia="Times New Roman" w:hAnsi="Calibri" w:cs="Times New Roman"/>
                <w:sz w:val="16"/>
                <w:szCs w:val="16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6"/>
                <w:szCs w:val="16"/>
                <w:lang w:eastAsia="es-MX"/>
              </w:rPr>
              <w:t>Iniciativa y procedimiento para la</w:t>
            </w:r>
          </w:p>
          <w:p w:rsidR="00BA1062" w:rsidRPr="0001293B" w:rsidRDefault="00BA1062" w:rsidP="00BA1062">
            <w:pPr>
              <w:spacing w:after="0"/>
              <w:jc w:val="left"/>
              <w:rPr>
                <w:rFonts w:ascii="Calibri" w:eastAsia="Times New Roman" w:hAnsi="Calibri" w:cs="Times New Roman"/>
                <w:sz w:val="16"/>
                <w:szCs w:val="16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6"/>
                <w:szCs w:val="16"/>
                <w:lang w:eastAsia="es-MX"/>
              </w:rPr>
              <w:t>Creación de las leyes.</w:t>
            </w:r>
          </w:p>
        </w:tc>
      </w:tr>
      <w:tr w:rsidR="00BA1062" w:rsidRPr="0001293B" w:rsidTr="00BA1062">
        <w:trPr>
          <w:trHeight w:val="237"/>
        </w:trPr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062" w:rsidRPr="0001293B" w:rsidRDefault="00BA1062" w:rsidP="00BA1062">
            <w:pPr>
              <w:spacing w:after="0"/>
              <w:jc w:val="left"/>
              <w:rPr>
                <w:rFonts w:ascii="Calibri" w:eastAsia="Times New Roman" w:hAnsi="Calibri" w:cs="Times New Roman"/>
                <w:lang w:eastAsia="es-MX"/>
              </w:rPr>
            </w:pPr>
          </w:p>
        </w:tc>
        <w:tc>
          <w:tcPr>
            <w:tcW w:w="106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A1062" w:rsidRPr="0001293B" w:rsidRDefault="00BA1062" w:rsidP="00BA1062">
            <w:pPr>
              <w:spacing w:after="0"/>
              <w:jc w:val="left"/>
              <w:rPr>
                <w:rFonts w:ascii="Calibri" w:eastAsia="Times New Roman" w:hAnsi="Calibri" w:cs="Times New Roman"/>
                <w:lang w:eastAsia="es-MX"/>
              </w:rPr>
            </w:pPr>
          </w:p>
        </w:tc>
        <w:tc>
          <w:tcPr>
            <w:tcW w:w="2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062" w:rsidRPr="0001293B" w:rsidRDefault="00BA1062" w:rsidP="00BA1062">
            <w:pPr>
              <w:spacing w:after="0"/>
              <w:jc w:val="left"/>
              <w:rPr>
                <w:rFonts w:ascii="Calibri" w:eastAsia="Times New Roman" w:hAnsi="Calibri" w:cs="Times New Roman"/>
                <w:lang w:eastAsia="es-MX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062" w:rsidRPr="0001293B" w:rsidRDefault="00BA1062" w:rsidP="00BA1062">
            <w:pPr>
              <w:spacing w:after="0"/>
              <w:jc w:val="center"/>
              <w:rPr>
                <w:rFonts w:ascii="Calibri" w:eastAsia="Times New Roman" w:hAnsi="Calibri" w:cs="Times New Roman"/>
                <w:sz w:val="16"/>
                <w:szCs w:val="16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6"/>
                <w:szCs w:val="16"/>
                <w:lang w:eastAsia="es-MX"/>
              </w:rPr>
              <w:t>Art. 73</w:t>
            </w:r>
          </w:p>
        </w:tc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1062" w:rsidRPr="0001293B" w:rsidRDefault="00BA1062" w:rsidP="00BA1062">
            <w:pPr>
              <w:spacing w:after="0"/>
              <w:jc w:val="left"/>
              <w:rPr>
                <w:rFonts w:ascii="Calibri" w:eastAsia="Times New Roman" w:hAnsi="Calibri" w:cs="Times New Roman"/>
                <w:sz w:val="16"/>
                <w:szCs w:val="16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6"/>
                <w:szCs w:val="16"/>
                <w:lang w:eastAsia="es-MX"/>
              </w:rPr>
              <w:t>Facultades del congreso.</w:t>
            </w:r>
          </w:p>
        </w:tc>
      </w:tr>
      <w:tr w:rsidR="00BA1062" w:rsidRPr="0001293B" w:rsidTr="00BA1062">
        <w:trPr>
          <w:trHeight w:val="237"/>
        </w:trPr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062" w:rsidRPr="0001293B" w:rsidRDefault="00BA1062" w:rsidP="00BA1062">
            <w:pPr>
              <w:spacing w:after="0"/>
              <w:jc w:val="left"/>
              <w:rPr>
                <w:rFonts w:ascii="Calibri" w:eastAsia="Times New Roman" w:hAnsi="Calibri" w:cs="Times New Roman"/>
                <w:lang w:eastAsia="es-MX"/>
              </w:rPr>
            </w:pPr>
          </w:p>
        </w:tc>
        <w:tc>
          <w:tcPr>
            <w:tcW w:w="106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A1062" w:rsidRPr="0001293B" w:rsidRDefault="00BA1062" w:rsidP="00BA1062">
            <w:pPr>
              <w:spacing w:after="0"/>
              <w:jc w:val="left"/>
              <w:rPr>
                <w:rFonts w:ascii="Calibri" w:eastAsia="Times New Roman" w:hAnsi="Calibri" w:cs="Times New Roman"/>
                <w:lang w:eastAsia="es-MX"/>
              </w:rPr>
            </w:pPr>
          </w:p>
        </w:tc>
        <w:tc>
          <w:tcPr>
            <w:tcW w:w="2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062" w:rsidRPr="0001293B" w:rsidRDefault="00BA1062" w:rsidP="00BA1062">
            <w:pPr>
              <w:spacing w:after="0"/>
              <w:jc w:val="left"/>
              <w:rPr>
                <w:rFonts w:ascii="Calibri" w:eastAsia="Times New Roman" w:hAnsi="Calibri" w:cs="Times New Roman"/>
                <w:lang w:eastAsia="es-MX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062" w:rsidRPr="0001293B" w:rsidRDefault="00BA1062" w:rsidP="00BA1062">
            <w:pPr>
              <w:spacing w:after="0"/>
              <w:jc w:val="center"/>
              <w:rPr>
                <w:rFonts w:ascii="Calibri" w:eastAsia="Times New Roman" w:hAnsi="Calibri" w:cs="Times New Roman"/>
                <w:sz w:val="16"/>
                <w:szCs w:val="16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6"/>
                <w:szCs w:val="16"/>
                <w:lang w:eastAsia="es-MX"/>
              </w:rPr>
              <w:t>Art. 74</w:t>
            </w:r>
          </w:p>
        </w:tc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1062" w:rsidRPr="0001293B" w:rsidRDefault="00BA1062" w:rsidP="00BA1062">
            <w:pPr>
              <w:spacing w:after="0"/>
              <w:jc w:val="left"/>
              <w:rPr>
                <w:rFonts w:ascii="Calibri" w:eastAsia="Times New Roman" w:hAnsi="Calibri" w:cs="Times New Roman"/>
                <w:sz w:val="16"/>
                <w:szCs w:val="16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6"/>
                <w:szCs w:val="16"/>
                <w:lang w:eastAsia="es-MX"/>
              </w:rPr>
              <w:t>Facultades de la Cámara de diputados</w:t>
            </w:r>
          </w:p>
        </w:tc>
      </w:tr>
      <w:tr w:rsidR="00BA1062" w:rsidRPr="0001293B" w:rsidTr="00BA1062">
        <w:trPr>
          <w:trHeight w:val="367"/>
        </w:trPr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062" w:rsidRPr="0001293B" w:rsidRDefault="00BA1062" w:rsidP="00BA1062">
            <w:pPr>
              <w:spacing w:after="0"/>
              <w:jc w:val="left"/>
              <w:rPr>
                <w:rFonts w:ascii="Calibri" w:eastAsia="Times New Roman" w:hAnsi="Calibri" w:cs="Times New Roman"/>
                <w:lang w:eastAsia="es-MX"/>
              </w:rPr>
            </w:pPr>
          </w:p>
        </w:tc>
        <w:tc>
          <w:tcPr>
            <w:tcW w:w="106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A1062" w:rsidRPr="0001293B" w:rsidRDefault="00BA1062" w:rsidP="00BA1062">
            <w:pPr>
              <w:spacing w:after="0"/>
              <w:jc w:val="left"/>
              <w:rPr>
                <w:rFonts w:ascii="Calibri" w:eastAsia="Times New Roman" w:hAnsi="Calibri" w:cs="Times New Roman"/>
                <w:lang w:eastAsia="es-MX"/>
              </w:rPr>
            </w:pPr>
          </w:p>
        </w:tc>
        <w:tc>
          <w:tcPr>
            <w:tcW w:w="2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062" w:rsidRPr="0001293B" w:rsidRDefault="00BA1062" w:rsidP="00BA1062">
            <w:pPr>
              <w:spacing w:after="0"/>
              <w:jc w:val="left"/>
              <w:rPr>
                <w:rFonts w:ascii="Calibri" w:eastAsia="Times New Roman" w:hAnsi="Calibri" w:cs="Times New Roman"/>
                <w:lang w:eastAsia="es-MX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062" w:rsidRPr="0001293B" w:rsidRDefault="00BA1062" w:rsidP="00BA1062">
            <w:pPr>
              <w:spacing w:after="0"/>
              <w:jc w:val="center"/>
              <w:rPr>
                <w:rFonts w:ascii="Calibri" w:eastAsia="Times New Roman" w:hAnsi="Calibri" w:cs="Times New Roman"/>
                <w:sz w:val="16"/>
                <w:szCs w:val="16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6"/>
                <w:szCs w:val="16"/>
                <w:lang w:eastAsia="es-MX"/>
              </w:rPr>
              <w:t>Art. 89</w:t>
            </w:r>
          </w:p>
        </w:tc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1062" w:rsidRPr="0001293B" w:rsidRDefault="00BA1062" w:rsidP="00BA1062">
            <w:pPr>
              <w:spacing w:after="0"/>
              <w:jc w:val="left"/>
              <w:rPr>
                <w:rFonts w:ascii="Calibri" w:eastAsia="Times New Roman" w:hAnsi="Calibri" w:cs="Times New Roman"/>
                <w:sz w:val="16"/>
                <w:szCs w:val="16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6"/>
                <w:szCs w:val="16"/>
                <w:lang w:eastAsia="es-MX"/>
              </w:rPr>
              <w:t>Facultades y obligaciones del Presidente de la República</w:t>
            </w:r>
          </w:p>
        </w:tc>
      </w:tr>
      <w:tr w:rsidR="00BA1062" w:rsidRPr="0001293B" w:rsidTr="00BA1062">
        <w:trPr>
          <w:trHeight w:val="367"/>
        </w:trPr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062" w:rsidRPr="0001293B" w:rsidRDefault="00BA1062" w:rsidP="00BA1062">
            <w:pPr>
              <w:spacing w:after="0"/>
              <w:jc w:val="left"/>
              <w:rPr>
                <w:rFonts w:ascii="Calibri" w:eastAsia="Times New Roman" w:hAnsi="Calibri" w:cs="Times New Roman"/>
                <w:lang w:eastAsia="es-MX"/>
              </w:rPr>
            </w:pPr>
          </w:p>
        </w:tc>
        <w:tc>
          <w:tcPr>
            <w:tcW w:w="106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A1062" w:rsidRPr="0001293B" w:rsidRDefault="00BA1062" w:rsidP="00BA1062">
            <w:pPr>
              <w:spacing w:after="0"/>
              <w:jc w:val="left"/>
              <w:rPr>
                <w:rFonts w:ascii="Calibri" w:eastAsia="Times New Roman" w:hAnsi="Calibri" w:cs="Times New Roman"/>
                <w:lang w:eastAsia="es-MX"/>
              </w:rPr>
            </w:pPr>
          </w:p>
        </w:tc>
        <w:tc>
          <w:tcPr>
            <w:tcW w:w="2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062" w:rsidRPr="0001293B" w:rsidRDefault="00BA1062" w:rsidP="00BA1062">
            <w:pPr>
              <w:spacing w:after="0"/>
              <w:jc w:val="left"/>
              <w:rPr>
                <w:rFonts w:ascii="Calibri" w:eastAsia="Times New Roman" w:hAnsi="Calibri" w:cs="Times New Roman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lang w:eastAsia="es-MX"/>
              </w:rPr>
              <w:t>Parte Regulatoria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062" w:rsidRPr="0001293B" w:rsidRDefault="00BA1062" w:rsidP="00BA1062">
            <w:pPr>
              <w:spacing w:after="0"/>
              <w:jc w:val="center"/>
              <w:rPr>
                <w:rFonts w:ascii="Calibri" w:eastAsia="Times New Roman" w:hAnsi="Calibri" w:cs="Times New Roman"/>
                <w:sz w:val="16"/>
                <w:szCs w:val="16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6"/>
                <w:szCs w:val="16"/>
                <w:lang w:eastAsia="es-MX"/>
              </w:rPr>
              <w:t>Art. 90</w:t>
            </w:r>
          </w:p>
        </w:tc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1062" w:rsidRPr="0001293B" w:rsidRDefault="00BA1062" w:rsidP="00BA1062">
            <w:pPr>
              <w:spacing w:after="0"/>
              <w:jc w:val="left"/>
              <w:rPr>
                <w:rFonts w:ascii="Calibri" w:eastAsia="Times New Roman" w:hAnsi="Calibri" w:cs="Times New Roman"/>
                <w:sz w:val="16"/>
                <w:szCs w:val="16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6"/>
                <w:szCs w:val="16"/>
                <w:lang w:eastAsia="es-MX"/>
              </w:rPr>
              <w:t>La administración pública federal, será centralizada y paraestatal.</w:t>
            </w:r>
          </w:p>
        </w:tc>
      </w:tr>
      <w:tr w:rsidR="00BA1062" w:rsidRPr="0001293B" w:rsidTr="00BA1062">
        <w:trPr>
          <w:trHeight w:val="545"/>
        </w:trPr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062" w:rsidRPr="0001293B" w:rsidRDefault="00BA1062" w:rsidP="00BA1062">
            <w:pPr>
              <w:spacing w:after="0"/>
              <w:jc w:val="left"/>
              <w:rPr>
                <w:rFonts w:ascii="Calibri" w:eastAsia="Times New Roman" w:hAnsi="Calibri" w:cs="Times New Roman"/>
                <w:lang w:eastAsia="es-MX"/>
              </w:rPr>
            </w:pPr>
          </w:p>
        </w:tc>
        <w:tc>
          <w:tcPr>
            <w:tcW w:w="106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A1062" w:rsidRPr="0001293B" w:rsidRDefault="00BA1062" w:rsidP="00BA1062">
            <w:pPr>
              <w:spacing w:after="0"/>
              <w:jc w:val="left"/>
              <w:rPr>
                <w:rFonts w:ascii="Calibri" w:eastAsia="Times New Roman" w:hAnsi="Calibri" w:cs="Times New Roman"/>
                <w:lang w:eastAsia="es-MX"/>
              </w:rPr>
            </w:pPr>
          </w:p>
        </w:tc>
        <w:tc>
          <w:tcPr>
            <w:tcW w:w="2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062" w:rsidRPr="0001293B" w:rsidRDefault="008E43E7" w:rsidP="00BA1062">
            <w:pPr>
              <w:spacing w:after="0"/>
              <w:jc w:val="left"/>
              <w:rPr>
                <w:rFonts w:ascii="Calibri" w:eastAsia="Times New Roman" w:hAnsi="Calibri" w:cs="Times New Roman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noProof/>
                <w:lang w:eastAsia="es-MX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66" type="#_x0000_t32" style="position:absolute;margin-left:39.2pt;margin-top:17.55pt;width:0;height:209.25pt;z-index:251659264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062" w:rsidRPr="0001293B" w:rsidRDefault="00BA1062" w:rsidP="00BA1062">
            <w:pPr>
              <w:spacing w:after="0"/>
              <w:jc w:val="center"/>
              <w:rPr>
                <w:rFonts w:ascii="Calibri" w:eastAsia="Times New Roman" w:hAnsi="Calibri" w:cs="Times New Roman"/>
                <w:sz w:val="16"/>
                <w:szCs w:val="16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6"/>
                <w:szCs w:val="16"/>
                <w:lang w:eastAsia="es-MX"/>
              </w:rPr>
              <w:t>Art. 93</w:t>
            </w:r>
          </w:p>
        </w:tc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1062" w:rsidRPr="0001293B" w:rsidRDefault="00BA1062" w:rsidP="00BA1062">
            <w:pPr>
              <w:spacing w:after="0"/>
              <w:jc w:val="left"/>
              <w:rPr>
                <w:rFonts w:ascii="Calibri" w:eastAsia="Times New Roman" w:hAnsi="Calibri" w:cs="Times New Roman"/>
                <w:sz w:val="16"/>
                <w:szCs w:val="16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6"/>
                <w:szCs w:val="16"/>
                <w:lang w:eastAsia="es-MX"/>
              </w:rPr>
              <w:t>Regulación de las actividades de los Secretarios del Despacho y Jefes de los Departamentos Administrativos.</w:t>
            </w:r>
          </w:p>
        </w:tc>
      </w:tr>
      <w:tr w:rsidR="00BA1062" w:rsidRPr="0001293B" w:rsidTr="00BA1062">
        <w:trPr>
          <w:trHeight w:val="568"/>
        </w:trPr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062" w:rsidRPr="0001293B" w:rsidRDefault="00BA1062" w:rsidP="00BA1062">
            <w:pPr>
              <w:spacing w:after="0"/>
              <w:jc w:val="center"/>
              <w:rPr>
                <w:rFonts w:ascii="Calibri" w:eastAsia="Times New Roman" w:hAnsi="Calibri" w:cs="Times New Roman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lang w:eastAsia="es-MX"/>
              </w:rPr>
              <w:t>CONSTITUCIÓN</w:t>
            </w:r>
          </w:p>
        </w:tc>
        <w:tc>
          <w:tcPr>
            <w:tcW w:w="106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A1062" w:rsidRPr="0001293B" w:rsidRDefault="00BA1062" w:rsidP="00BA1062">
            <w:pPr>
              <w:spacing w:after="0"/>
              <w:jc w:val="left"/>
              <w:rPr>
                <w:rFonts w:ascii="Calibri" w:eastAsia="Times New Roman" w:hAnsi="Calibri" w:cs="Times New Roman"/>
                <w:lang w:eastAsia="es-MX"/>
              </w:rPr>
            </w:pPr>
          </w:p>
        </w:tc>
        <w:tc>
          <w:tcPr>
            <w:tcW w:w="2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062" w:rsidRPr="0001293B" w:rsidRDefault="00BA1062" w:rsidP="00BA1062">
            <w:pPr>
              <w:spacing w:after="0"/>
              <w:jc w:val="left"/>
              <w:rPr>
                <w:rFonts w:ascii="Calibri" w:eastAsia="Times New Roman" w:hAnsi="Calibri" w:cs="Times New Roman"/>
                <w:lang w:eastAsia="es-MX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062" w:rsidRPr="0001293B" w:rsidRDefault="00BA1062" w:rsidP="00BA1062">
            <w:pPr>
              <w:spacing w:after="0"/>
              <w:jc w:val="center"/>
              <w:rPr>
                <w:rFonts w:ascii="Calibri" w:eastAsia="Times New Roman" w:hAnsi="Calibri" w:cs="Times New Roman"/>
                <w:sz w:val="16"/>
                <w:szCs w:val="16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6"/>
                <w:szCs w:val="16"/>
                <w:lang w:eastAsia="es-MX"/>
              </w:rPr>
              <w:t>Art. 115</w:t>
            </w:r>
          </w:p>
        </w:tc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1062" w:rsidRPr="0001293B" w:rsidRDefault="00BA1062" w:rsidP="00BA1062">
            <w:pPr>
              <w:spacing w:after="0"/>
              <w:jc w:val="left"/>
              <w:rPr>
                <w:rFonts w:ascii="Calibri" w:eastAsia="Times New Roman" w:hAnsi="Calibri" w:cs="Times New Roman"/>
                <w:sz w:val="16"/>
                <w:szCs w:val="16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6"/>
                <w:szCs w:val="16"/>
                <w:lang w:eastAsia="es-MX"/>
              </w:rPr>
              <w:t>Libertad para los Municipios de administrar su hacienda, para fines de servicios públicos.</w:t>
            </w:r>
          </w:p>
        </w:tc>
      </w:tr>
      <w:tr w:rsidR="00BA1062" w:rsidRPr="0001293B" w:rsidTr="00BA1062">
        <w:trPr>
          <w:trHeight w:val="568"/>
        </w:trPr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062" w:rsidRPr="0001293B" w:rsidRDefault="00BA1062" w:rsidP="00BA1062">
            <w:pPr>
              <w:spacing w:after="0"/>
              <w:jc w:val="center"/>
              <w:rPr>
                <w:rFonts w:ascii="Calibri" w:eastAsia="Times New Roman" w:hAnsi="Calibri" w:cs="Times New Roman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lang w:eastAsia="es-MX"/>
              </w:rPr>
              <w:t xml:space="preserve">POLÍTICA </w:t>
            </w:r>
          </w:p>
        </w:tc>
        <w:tc>
          <w:tcPr>
            <w:tcW w:w="106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A1062" w:rsidRPr="0001293B" w:rsidRDefault="00BA1062" w:rsidP="00BA1062">
            <w:pPr>
              <w:spacing w:after="0"/>
              <w:jc w:val="left"/>
              <w:rPr>
                <w:rFonts w:ascii="Calibri" w:eastAsia="Times New Roman" w:hAnsi="Calibri" w:cs="Times New Roman"/>
                <w:lang w:eastAsia="es-MX"/>
              </w:rPr>
            </w:pPr>
          </w:p>
        </w:tc>
        <w:tc>
          <w:tcPr>
            <w:tcW w:w="2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062" w:rsidRPr="0001293B" w:rsidRDefault="00BA1062" w:rsidP="00BA1062">
            <w:pPr>
              <w:spacing w:after="0"/>
              <w:jc w:val="left"/>
              <w:rPr>
                <w:rFonts w:ascii="Calibri" w:eastAsia="Times New Roman" w:hAnsi="Calibri" w:cs="Times New Roman"/>
                <w:lang w:eastAsia="es-MX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062" w:rsidRPr="0001293B" w:rsidRDefault="00BA1062" w:rsidP="00BA1062">
            <w:pPr>
              <w:spacing w:after="0"/>
              <w:jc w:val="center"/>
              <w:rPr>
                <w:rFonts w:ascii="Calibri" w:eastAsia="Times New Roman" w:hAnsi="Calibri" w:cs="Times New Roman"/>
                <w:sz w:val="16"/>
                <w:szCs w:val="16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6"/>
                <w:szCs w:val="16"/>
                <w:lang w:eastAsia="es-MX"/>
              </w:rPr>
              <w:t>Art. 124</w:t>
            </w:r>
          </w:p>
        </w:tc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1062" w:rsidRPr="0001293B" w:rsidRDefault="00BA1062" w:rsidP="00BA1062">
            <w:pPr>
              <w:spacing w:after="0"/>
              <w:jc w:val="left"/>
              <w:rPr>
                <w:rFonts w:ascii="Calibri" w:eastAsia="Times New Roman" w:hAnsi="Calibri" w:cs="Times New Roman"/>
                <w:sz w:val="16"/>
                <w:szCs w:val="16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6"/>
                <w:szCs w:val="16"/>
                <w:lang w:eastAsia="es-MX"/>
              </w:rPr>
              <w:t>Las facultades no expresadas en la Constitución, serán reguladas por los Estados.</w:t>
            </w:r>
          </w:p>
        </w:tc>
      </w:tr>
      <w:tr w:rsidR="00BA1062" w:rsidRPr="0001293B" w:rsidTr="00BA1062">
        <w:trPr>
          <w:trHeight w:val="391"/>
        </w:trPr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062" w:rsidRPr="0001293B" w:rsidRDefault="00BA1062" w:rsidP="00BA1062">
            <w:pPr>
              <w:spacing w:after="0"/>
              <w:jc w:val="center"/>
              <w:rPr>
                <w:rFonts w:ascii="Calibri" w:eastAsia="Times New Roman" w:hAnsi="Calibri" w:cs="Times New Roman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lang w:eastAsia="es-MX"/>
              </w:rPr>
              <w:t xml:space="preserve">DE  LOS </w:t>
            </w:r>
          </w:p>
        </w:tc>
        <w:tc>
          <w:tcPr>
            <w:tcW w:w="106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A1062" w:rsidRPr="0001293B" w:rsidRDefault="00BA1062" w:rsidP="00BA1062">
            <w:pPr>
              <w:spacing w:after="0"/>
              <w:jc w:val="left"/>
              <w:rPr>
                <w:rFonts w:ascii="Calibri" w:eastAsia="Times New Roman" w:hAnsi="Calibri" w:cs="Times New Roman"/>
                <w:lang w:eastAsia="es-MX"/>
              </w:rPr>
            </w:pPr>
          </w:p>
        </w:tc>
        <w:tc>
          <w:tcPr>
            <w:tcW w:w="2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062" w:rsidRPr="0001293B" w:rsidRDefault="00BA1062" w:rsidP="00BA1062">
            <w:pPr>
              <w:spacing w:after="0"/>
              <w:jc w:val="left"/>
              <w:rPr>
                <w:rFonts w:ascii="Calibri" w:eastAsia="Times New Roman" w:hAnsi="Calibri" w:cs="Times New Roman"/>
                <w:lang w:eastAsia="es-MX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062" w:rsidRPr="0001293B" w:rsidRDefault="00BA1062" w:rsidP="00BA1062">
            <w:pPr>
              <w:spacing w:after="0"/>
              <w:jc w:val="center"/>
              <w:rPr>
                <w:rFonts w:ascii="Calibri" w:eastAsia="Times New Roman" w:hAnsi="Calibri" w:cs="Times New Roman"/>
                <w:sz w:val="16"/>
                <w:szCs w:val="16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6"/>
                <w:szCs w:val="16"/>
                <w:lang w:eastAsia="es-MX"/>
              </w:rPr>
              <w:t>Art. 134</w:t>
            </w:r>
          </w:p>
        </w:tc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1062" w:rsidRPr="0001293B" w:rsidRDefault="00BA1062" w:rsidP="00BA1062">
            <w:pPr>
              <w:spacing w:after="0"/>
              <w:jc w:val="left"/>
              <w:rPr>
                <w:rFonts w:ascii="Calibri" w:eastAsia="Times New Roman" w:hAnsi="Calibri" w:cs="Times New Roman"/>
                <w:sz w:val="16"/>
                <w:szCs w:val="16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6"/>
                <w:szCs w:val="16"/>
                <w:lang w:eastAsia="es-MX"/>
              </w:rPr>
              <w:t>Honradez e imparcialidad en la distribución de recursos económicos.</w:t>
            </w:r>
          </w:p>
        </w:tc>
      </w:tr>
      <w:tr w:rsidR="00BA1062" w:rsidRPr="0001293B" w:rsidTr="00BA1062">
        <w:trPr>
          <w:trHeight w:val="331"/>
        </w:trPr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062" w:rsidRPr="0001293B" w:rsidRDefault="00BA1062" w:rsidP="00BA1062">
            <w:pPr>
              <w:spacing w:after="0"/>
              <w:jc w:val="center"/>
              <w:rPr>
                <w:rFonts w:ascii="Calibri" w:eastAsia="Times New Roman" w:hAnsi="Calibri" w:cs="Times New Roman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lang w:eastAsia="es-MX"/>
              </w:rPr>
              <w:t>ESTADOS UNIDOS</w:t>
            </w:r>
          </w:p>
        </w:tc>
        <w:tc>
          <w:tcPr>
            <w:tcW w:w="106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A1062" w:rsidRPr="0001293B" w:rsidRDefault="00BA1062" w:rsidP="00BA1062">
            <w:pPr>
              <w:spacing w:after="0"/>
              <w:jc w:val="left"/>
              <w:rPr>
                <w:rFonts w:ascii="Calibri" w:eastAsia="Times New Roman" w:hAnsi="Calibri" w:cs="Times New Roman"/>
                <w:lang w:eastAsia="es-MX"/>
              </w:rPr>
            </w:pPr>
          </w:p>
        </w:tc>
        <w:tc>
          <w:tcPr>
            <w:tcW w:w="2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062" w:rsidRPr="0001293B" w:rsidRDefault="00BA1062" w:rsidP="00BA1062">
            <w:pPr>
              <w:spacing w:after="0"/>
              <w:jc w:val="left"/>
              <w:rPr>
                <w:rFonts w:ascii="Calibri" w:eastAsia="Times New Roman" w:hAnsi="Calibri" w:cs="Times New Roman"/>
                <w:lang w:eastAsia="es-MX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062" w:rsidRPr="0001293B" w:rsidRDefault="00BA1062" w:rsidP="00BA1062">
            <w:pPr>
              <w:spacing w:after="0"/>
              <w:jc w:val="center"/>
              <w:rPr>
                <w:rFonts w:ascii="Calibri" w:eastAsia="Times New Roman" w:hAnsi="Calibri" w:cs="Times New Roman"/>
                <w:sz w:val="16"/>
                <w:szCs w:val="16"/>
                <w:lang w:eastAsia="es-MX"/>
              </w:rPr>
            </w:pPr>
          </w:p>
        </w:tc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A1062" w:rsidRPr="0001293B" w:rsidRDefault="00BA1062" w:rsidP="00BA1062">
            <w:pPr>
              <w:spacing w:after="0"/>
              <w:jc w:val="left"/>
              <w:rPr>
                <w:rFonts w:ascii="Calibri" w:eastAsia="Times New Roman" w:hAnsi="Calibri" w:cs="Times New Roman"/>
                <w:sz w:val="16"/>
                <w:szCs w:val="16"/>
                <w:lang w:eastAsia="es-MX"/>
              </w:rPr>
            </w:pPr>
          </w:p>
        </w:tc>
      </w:tr>
      <w:tr w:rsidR="00BA1062" w:rsidRPr="0001293B" w:rsidTr="00BA1062">
        <w:trPr>
          <w:trHeight w:val="331"/>
        </w:trPr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062" w:rsidRPr="0001293B" w:rsidRDefault="00BA1062" w:rsidP="00BA1062">
            <w:pPr>
              <w:spacing w:after="0"/>
              <w:jc w:val="center"/>
              <w:rPr>
                <w:rFonts w:ascii="Calibri" w:eastAsia="Times New Roman" w:hAnsi="Calibri" w:cs="Times New Roman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lang w:eastAsia="es-MX"/>
              </w:rPr>
              <w:t>MEXICANOS</w:t>
            </w:r>
          </w:p>
        </w:tc>
        <w:tc>
          <w:tcPr>
            <w:tcW w:w="106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A1062" w:rsidRPr="0001293B" w:rsidRDefault="00BA1062" w:rsidP="00BA1062">
            <w:pPr>
              <w:spacing w:after="0"/>
              <w:jc w:val="left"/>
              <w:rPr>
                <w:rFonts w:ascii="Calibri" w:eastAsia="Times New Roman" w:hAnsi="Calibri" w:cs="Times New Roman"/>
                <w:lang w:eastAsia="es-MX"/>
              </w:rPr>
            </w:pPr>
          </w:p>
        </w:tc>
        <w:tc>
          <w:tcPr>
            <w:tcW w:w="2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062" w:rsidRPr="0001293B" w:rsidRDefault="00BA1062" w:rsidP="00BA1062">
            <w:pPr>
              <w:spacing w:after="0"/>
              <w:jc w:val="left"/>
              <w:rPr>
                <w:rFonts w:ascii="Calibri" w:eastAsia="Times New Roman" w:hAnsi="Calibri" w:cs="Times New Roman"/>
                <w:lang w:eastAsia="es-MX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062" w:rsidRPr="0001293B" w:rsidRDefault="00BA1062" w:rsidP="00BA1062">
            <w:pPr>
              <w:spacing w:after="0"/>
              <w:jc w:val="center"/>
              <w:rPr>
                <w:rFonts w:ascii="Calibri" w:eastAsia="Times New Roman" w:hAnsi="Calibri" w:cs="Times New Roman"/>
                <w:sz w:val="16"/>
                <w:szCs w:val="16"/>
                <w:lang w:eastAsia="es-MX"/>
              </w:rPr>
            </w:pPr>
          </w:p>
        </w:tc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A1062" w:rsidRPr="0001293B" w:rsidRDefault="00BA1062" w:rsidP="00BA1062">
            <w:pPr>
              <w:spacing w:after="0"/>
              <w:jc w:val="left"/>
              <w:rPr>
                <w:rFonts w:ascii="Calibri" w:eastAsia="Times New Roman" w:hAnsi="Calibri" w:cs="Times New Roman"/>
                <w:sz w:val="16"/>
                <w:szCs w:val="16"/>
                <w:lang w:eastAsia="es-MX"/>
              </w:rPr>
            </w:pPr>
          </w:p>
        </w:tc>
      </w:tr>
      <w:tr w:rsidR="00BA1062" w:rsidRPr="0001293B" w:rsidTr="00BA1062">
        <w:trPr>
          <w:trHeight w:val="237"/>
        </w:trPr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062" w:rsidRPr="0001293B" w:rsidRDefault="00BA1062" w:rsidP="00BA1062">
            <w:pPr>
              <w:spacing w:after="0"/>
              <w:jc w:val="left"/>
              <w:rPr>
                <w:rFonts w:ascii="Calibri" w:eastAsia="Times New Roman" w:hAnsi="Calibri" w:cs="Times New Roman"/>
                <w:lang w:eastAsia="es-MX"/>
              </w:rPr>
            </w:pPr>
          </w:p>
        </w:tc>
        <w:tc>
          <w:tcPr>
            <w:tcW w:w="106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A1062" w:rsidRPr="0001293B" w:rsidRDefault="00BA1062" w:rsidP="00BA1062">
            <w:pPr>
              <w:spacing w:after="0"/>
              <w:jc w:val="left"/>
              <w:rPr>
                <w:rFonts w:ascii="Calibri" w:eastAsia="Times New Roman" w:hAnsi="Calibri" w:cs="Times New Roman"/>
                <w:lang w:eastAsia="es-MX"/>
              </w:rPr>
            </w:pPr>
          </w:p>
        </w:tc>
        <w:tc>
          <w:tcPr>
            <w:tcW w:w="2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062" w:rsidRPr="0001293B" w:rsidRDefault="00BA1062" w:rsidP="00BA1062">
            <w:pPr>
              <w:spacing w:after="0"/>
              <w:jc w:val="left"/>
              <w:rPr>
                <w:rFonts w:ascii="Calibri" w:eastAsia="Times New Roman" w:hAnsi="Calibri" w:cs="Times New Roman"/>
                <w:lang w:eastAsia="es-MX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062" w:rsidRPr="0001293B" w:rsidRDefault="00BA1062" w:rsidP="00BA1062">
            <w:pPr>
              <w:spacing w:after="0"/>
              <w:jc w:val="center"/>
              <w:rPr>
                <w:rFonts w:ascii="Calibri" w:eastAsia="Times New Roman" w:hAnsi="Calibri" w:cs="Times New Roman"/>
                <w:sz w:val="16"/>
                <w:szCs w:val="16"/>
                <w:lang w:eastAsia="es-MX"/>
              </w:rPr>
            </w:pPr>
          </w:p>
        </w:tc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A1062" w:rsidRPr="0001293B" w:rsidRDefault="00BA1062" w:rsidP="00BA1062">
            <w:pPr>
              <w:spacing w:after="0"/>
              <w:jc w:val="left"/>
              <w:rPr>
                <w:rFonts w:ascii="Calibri" w:eastAsia="Times New Roman" w:hAnsi="Calibri" w:cs="Times New Roman"/>
                <w:sz w:val="16"/>
                <w:szCs w:val="16"/>
                <w:lang w:eastAsia="es-MX"/>
              </w:rPr>
            </w:pPr>
          </w:p>
        </w:tc>
      </w:tr>
      <w:tr w:rsidR="00BA1062" w:rsidRPr="0001293B" w:rsidTr="00BA1062">
        <w:trPr>
          <w:trHeight w:val="545"/>
        </w:trPr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062" w:rsidRPr="0001293B" w:rsidRDefault="00BA1062" w:rsidP="00BA1062">
            <w:pPr>
              <w:spacing w:after="0"/>
              <w:jc w:val="left"/>
              <w:rPr>
                <w:rFonts w:ascii="Calibri" w:eastAsia="Times New Roman" w:hAnsi="Calibri" w:cs="Times New Roman"/>
                <w:lang w:eastAsia="es-MX"/>
              </w:rPr>
            </w:pPr>
          </w:p>
        </w:tc>
        <w:tc>
          <w:tcPr>
            <w:tcW w:w="106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A1062" w:rsidRPr="0001293B" w:rsidRDefault="00BA1062" w:rsidP="00BA1062">
            <w:pPr>
              <w:spacing w:after="0"/>
              <w:jc w:val="left"/>
              <w:rPr>
                <w:rFonts w:ascii="Calibri" w:eastAsia="Times New Roman" w:hAnsi="Calibri" w:cs="Times New Roman"/>
                <w:lang w:eastAsia="es-MX"/>
              </w:rPr>
            </w:pPr>
          </w:p>
        </w:tc>
        <w:tc>
          <w:tcPr>
            <w:tcW w:w="2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062" w:rsidRPr="0001293B" w:rsidRDefault="00BA1062" w:rsidP="00BA1062">
            <w:pPr>
              <w:spacing w:after="0"/>
              <w:jc w:val="left"/>
              <w:rPr>
                <w:rFonts w:ascii="Calibri" w:eastAsia="Times New Roman" w:hAnsi="Calibri" w:cs="Times New Roman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noProof/>
                <w:lang w:val="es-ES" w:eastAsia="es-ES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1400175</wp:posOffset>
                  </wp:positionH>
                  <wp:positionV relativeFrom="paragraph">
                    <wp:posOffset>0</wp:posOffset>
                  </wp:positionV>
                  <wp:extent cx="371475" cy="2552700"/>
                  <wp:effectExtent l="19050" t="0" r="0" b="0"/>
                  <wp:wrapNone/>
                  <wp:docPr id="52" name="4 Abrir llave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3777243" y="5345616"/>
                            <a:ext cx="356608" cy="2522034"/>
                            <a:chOff x="3777243" y="5345616"/>
                            <a:chExt cx="356608" cy="2522034"/>
                          </a:xfrm>
                        </a:grpSpPr>
                        <a:sp>
                          <a:nvSpPr>
                            <a:cNvPr id="5" name="4 Abrir llave"/>
                            <a:cNvSpPr/>
                          </a:nvSpPr>
                          <a:spPr>
                            <a:xfrm>
                              <a:off x="4344329" y="5087744"/>
                              <a:ext cx="360093" cy="2509024"/>
                            </a:xfrm>
                            <a:prstGeom prst="leftBrace">
                              <a:avLst/>
                            </a:prstGeom>
                          </a:spPr>
                          <a:txSp>
                            <a:txBody>
                              <a:bodyPr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s-MX" sz="1100"/>
                              </a:p>
                            </a:txBody>
                            <a:useSpRect/>
                          </a:txSp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  <w:tbl>
            <w:tblPr>
              <w:tblW w:w="2426" w:type="dxa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426"/>
            </w:tblGrid>
            <w:tr w:rsidR="00BA1062" w:rsidRPr="0001293B" w:rsidTr="00A6527F">
              <w:trPr>
                <w:trHeight w:val="545"/>
                <w:tblCellSpacing w:w="0" w:type="dxa"/>
              </w:trPr>
              <w:tc>
                <w:tcPr>
                  <w:tcW w:w="24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A1062" w:rsidRPr="0001293B" w:rsidRDefault="00BA1062" w:rsidP="0001293B">
                  <w:pPr>
                    <w:framePr w:hSpace="141" w:wrap="around" w:vAnchor="page" w:hAnchor="margin" w:xAlign="center" w:y="1621"/>
                    <w:spacing w:after="0"/>
                    <w:jc w:val="left"/>
                    <w:rPr>
                      <w:rFonts w:ascii="Calibri" w:eastAsia="Times New Roman" w:hAnsi="Calibri" w:cs="Times New Roman"/>
                      <w:lang w:eastAsia="es-MX"/>
                    </w:rPr>
                  </w:pPr>
                </w:p>
              </w:tc>
            </w:tr>
          </w:tbl>
          <w:p w:rsidR="00BA1062" w:rsidRPr="0001293B" w:rsidRDefault="00BA1062" w:rsidP="00BA1062">
            <w:pPr>
              <w:spacing w:after="0"/>
              <w:jc w:val="left"/>
              <w:rPr>
                <w:rFonts w:ascii="Calibri" w:eastAsia="Times New Roman" w:hAnsi="Calibri" w:cs="Times New Roman"/>
                <w:lang w:eastAsia="es-MX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062" w:rsidRPr="0001293B" w:rsidRDefault="00BA1062" w:rsidP="00BA1062">
            <w:pPr>
              <w:spacing w:after="0"/>
              <w:jc w:val="center"/>
              <w:rPr>
                <w:rFonts w:ascii="Calibri" w:eastAsia="Times New Roman" w:hAnsi="Calibri" w:cs="Times New Roman"/>
                <w:sz w:val="16"/>
                <w:szCs w:val="16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6"/>
                <w:szCs w:val="16"/>
                <w:lang w:eastAsia="es-MX"/>
              </w:rPr>
              <w:t>Art. 3</w:t>
            </w:r>
          </w:p>
        </w:tc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1062" w:rsidRPr="0001293B" w:rsidRDefault="00BA1062" w:rsidP="00BA1062">
            <w:pPr>
              <w:spacing w:after="0"/>
              <w:jc w:val="left"/>
              <w:rPr>
                <w:rFonts w:ascii="Calibri" w:eastAsia="Times New Roman" w:hAnsi="Calibri" w:cs="Times New Roman"/>
                <w:sz w:val="16"/>
                <w:szCs w:val="16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6"/>
                <w:szCs w:val="16"/>
                <w:lang w:eastAsia="es-MX"/>
              </w:rPr>
              <w:t>Educación: Básica, media y superior, impartida por el sector público y sector privado, finalidades de la educación.</w:t>
            </w:r>
          </w:p>
        </w:tc>
      </w:tr>
      <w:tr w:rsidR="00BA1062" w:rsidRPr="0001293B" w:rsidTr="00BA1062">
        <w:trPr>
          <w:trHeight w:val="722"/>
        </w:trPr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062" w:rsidRPr="0001293B" w:rsidRDefault="00BA1062" w:rsidP="00BA1062">
            <w:pPr>
              <w:spacing w:after="0"/>
              <w:jc w:val="left"/>
              <w:rPr>
                <w:rFonts w:ascii="Calibri" w:eastAsia="Times New Roman" w:hAnsi="Calibri" w:cs="Times New Roman"/>
                <w:lang w:eastAsia="es-MX"/>
              </w:rPr>
            </w:pPr>
          </w:p>
        </w:tc>
        <w:tc>
          <w:tcPr>
            <w:tcW w:w="106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A1062" w:rsidRPr="0001293B" w:rsidRDefault="00BA1062" w:rsidP="00BA1062">
            <w:pPr>
              <w:spacing w:after="0"/>
              <w:jc w:val="left"/>
              <w:rPr>
                <w:rFonts w:ascii="Calibri" w:eastAsia="Times New Roman" w:hAnsi="Calibri" w:cs="Times New Roman"/>
                <w:lang w:eastAsia="es-MX"/>
              </w:rPr>
            </w:pPr>
          </w:p>
        </w:tc>
        <w:tc>
          <w:tcPr>
            <w:tcW w:w="2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062" w:rsidRPr="0001293B" w:rsidRDefault="00BA1062" w:rsidP="00BA1062">
            <w:pPr>
              <w:spacing w:after="0"/>
              <w:jc w:val="left"/>
              <w:rPr>
                <w:rFonts w:ascii="Calibri" w:eastAsia="Times New Roman" w:hAnsi="Calibri" w:cs="Times New Roman"/>
                <w:lang w:eastAsia="es-MX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062" w:rsidRPr="0001293B" w:rsidRDefault="00BA1062" w:rsidP="00BA1062">
            <w:pPr>
              <w:spacing w:after="0"/>
              <w:jc w:val="center"/>
              <w:rPr>
                <w:rFonts w:ascii="Calibri" w:eastAsia="Times New Roman" w:hAnsi="Calibri" w:cs="Times New Roman"/>
                <w:sz w:val="16"/>
                <w:szCs w:val="16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6"/>
                <w:szCs w:val="16"/>
                <w:lang w:eastAsia="es-MX"/>
              </w:rPr>
              <w:t>Art. 5</w:t>
            </w:r>
          </w:p>
        </w:tc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1062" w:rsidRPr="0001293B" w:rsidRDefault="00BA1062" w:rsidP="00BA1062">
            <w:pPr>
              <w:spacing w:after="0"/>
              <w:jc w:val="left"/>
              <w:rPr>
                <w:rFonts w:ascii="Calibri" w:eastAsia="Times New Roman" w:hAnsi="Calibri" w:cs="Times New Roman"/>
                <w:sz w:val="16"/>
                <w:szCs w:val="16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6"/>
                <w:szCs w:val="16"/>
                <w:lang w:eastAsia="es-MX"/>
              </w:rPr>
              <w:t>Trabajo, actividades lícitas, retribución por la prestación de servicios, condiciones para la prestación de servicios públicos.</w:t>
            </w:r>
          </w:p>
        </w:tc>
      </w:tr>
      <w:tr w:rsidR="00BA1062" w:rsidRPr="0001293B" w:rsidTr="00BA1062">
        <w:trPr>
          <w:trHeight w:val="367"/>
        </w:trPr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062" w:rsidRPr="0001293B" w:rsidRDefault="00BA1062" w:rsidP="00BA1062">
            <w:pPr>
              <w:spacing w:after="0"/>
              <w:jc w:val="left"/>
              <w:rPr>
                <w:rFonts w:ascii="Calibri" w:eastAsia="Times New Roman" w:hAnsi="Calibri" w:cs="Times New Roman"/>
                <w:lang w:eastAsia="es-MX"/>
              </w:rPr>
            </w:pPr>
          </w:p>
        </w:tc>
        <w:tc>
          <w:tcPr>
            <w:tcW w:w="106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A1062" w:rsidRPr="0001293B" w:rsidRDefault="00BA1062" w:rsidP="00BA1062">
            <w:pPr>
              <w:spacing w:after="0"/>
              <w:jc w:val="left"/>
              <w:rPr>
                <w:rFonts w:ascii="Calibri" w:eastAsia="Times New Roman" w:hAnsi="Calibri" w:cs="Times New Roman"/>
                <w:lang w:eastAsia="es-MX"/>
              </w:rPr>
            </w:pPr>
          </w:p>
        </w:tc>
        <w:tc>
          <w:tcPr>
            <w:tcW w:w="2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062" w:rsidRPr="0001293B" w:rsidRDefault="00BA1062" w:rsidP="00BA1062">
            <w:pPr>
              <w:spacing w:after="0"/>
              <w:jc w:val="left"/>
              <w:rPr>
                <w:rFonts w:ascii="Calibri" w:eastAsia="Times New Roman" w:hAnsi="Calibri" w:cs="Times New Roman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lang w:eastAsia="es-MX"/>
              </w:rPr>
              <w:t>Parte Administrativa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062" w:rsidRPr="0001293B" w:rsidRDefault="00BA1062" w:rsidP="00BA1062">
            <w:pPr>
              <w:spacing w:after="0"/>
              <w:jc w:val="center"/>
              <w:rPr>
                <w:rFonts w:ascii="Calibri" w:eastAsia="Times New Roman" w:hAnsi="Calibri" w:cs="Times New Roman"/>
                <w:sz w:val="16"/>
                <w:szCs w:val="16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6"/>
                <w:szCs w:val="16"/>
                <w:lang w:eastAsia="es-MX"/>
              </w:rPr>
              <w:t>Art. 25</w:t>
            </w:r>
          </w:p>
        </w:tc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1062" w:rsidRPr="0001293B" w:rsidRDefault="00BA1062" w:rsidP="00BA1062">
            <w:pPr>
              <w:spacing w:after="0"/>
              <w:jc w:val="left"/>
              <w:rPr>
                <w:rFonts w:ascii="Calibri" w:eastAsia="Times New Roman" w:hAnsi="Calibri" w:cs="Times New Roman"/>
                <w:sz w:val="16"/>
                <w:szCs w:val="16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6"/>
                <w:szCs w:val="16"/>
                <w:lang w:eastAsia="es-MX"/>
              </w:rPr>
              <w:t>Desarrollo Económico Nacional: Sector público, social y privado.</w:t>
            </w:r>
          </w:p>
        </w:tc>
      </w:tr>
      <w:tr w:rsidR="00BA1062" w:rsidRPr="0001293B" w:rsidTr="00BA1062">
        <w:trPr>
          <w:trHeight w:val="237"/>
        </w:trPr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062" w:rsidRPr="0001293B" w:rsidRDefault="00BA1062" w:rsidP="00BA1062">
            <w:pPr>
              <w:spacing w:after="0"/>
              <w:jc w:val="left"/>
              <w:rPr>
                <w:rFonts w:ascii="Calibri" w:eastAsia="Times New Roman" w:hAnsi="Calibri" w:cs="Times New Roman"/>
                <w:lang w:eastAsia="es-MX"/>
              </w:rPr>
            </w:pPr>
          </w:p>
        </w:tc>
        <w:tc>
          <w:tcPr>
            <w:tcW w:w="106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A1062" w:rsidRPr="0001293B" w:rsidRDefault="00BA1062" w:rsidP="00BA1062">
            <w:pPr>
              <w:spacing w:after="0"/>
              <w:jc w:val="left"/>
              <w:rPr>
                <w:rFonts w:ascii="Calibri" w:eastAsia="Times New Roman" w:hAnsi="Calibri" w:cs="Times New Roman"/>
                <w:lang w:eastAsia="es-MX"/>
              </w:rPr>
            </w:pPr>
          </w:p>
        </w:tc>
        <w:tc>
          <w:tcPr>
            <w:tcW w:w="2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062" w:rsidRPr="0001293B" w:rsidRDefault="00BA1062" w:rsidP="00BA1062">
            <w:pPr>
              <w:spacing w:after="0"/>
              <w:jc w:val="left"/>
              <w:rPr>
                <w:rFonts w:ascii="Calibri" w:eastAsia="Times New Roman" w:hAnsi="Calibri" w:cs="Times New Roman"/>
                <w:lang w:eastAsia="es-MX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062" w:rsidRPr="0001293B" w:rsidRDefault="00BA1062" w:rsidP="00BA1062">
            <w:pPr>
              <w:spacing w:after="0"/>
              <w:jc w:val="center"/>
              <w:rPr>
                <w:rFonts w:ascii="Calibri" w:eastAsia="Times New Roman" w:hAnsi="Calibri" w:cs="Times New Roman"/>
                <w:sz w:val="16"/>
                <w:szCs w:val="16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6"/>
                <w:szCs w:val="16"/>
                <w:lang w:eastAsia="es-MX"/>
              </w:rPr>
              <w:t>Art. 27</w:t>
            </w:r>
          </w:p>
        </w:tc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A1062" w:rsidRPr="0001293B" w:rsidRDefault="00BA1062" w:rsidP="00BA1062">
            <w:pPr>
              <w:spacing w:after="0"/>
              <w:jc w:val="left"/>
              <w:rPr>
                <w:rFonts w:ascii="Calibri" w:eastAsia="Times New Roman" w:hAnsi="Calibri" w:cs="Times New Roman"/>
                <w:sz w:val="16"/>
                <w:szCs w:val="16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6"/>
                <w:szCs w:val="16"/>
                <w:lang w:eastAsia="es-MX"/>
              </w:rPr>
              <w:t>Uso de recursos naturales.</w:t>
            </w:r>
          </w:p>
        </w:tc>
      </w:tr>
      <w:tr w:rsidR="00BA1062" w:rsidRPr="0001293B" w:rsidTr="00BA1062">
        <w:trPr>
          <w:trHeight w:val="545"/>
        </w:trPr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062" w:rsidRPr="0001293B" w:rsidRDefault="00BA1062" w:rsidP="00BA1062">
            <w:pPr>
              <w:spacing w:after="0"/>
              <w:jc w:val="left"/>
              <w:rPr>
                <w:rFonts w:ascii="Calibri" w:eastAsia="Times New Roman" w:hAnsi="Calibri" w:cs="Times New Roman"/>
                <w:lang w:eastAsia="es-MX"/>
              </w:rPr>
            </w:pPr>
          </w:p>
        </w:tc>
        <w:tc>
          <w:tcPr>
            <w:tcW w:w="106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A1062" w:rsidRPr="0001293B" w:rsidRDefault="00BA1062" w:rsidP="00BA1062">
            <w:pPr>
              <w:spacing w:after="0"/>
              <w:jc w:val="left"/>
              <w:rPr>
                <w:rFonts w:ascii="Calibri" w:eastAsia="Times New Roman" w:hAnsi="Calibri" w:cs="Times New Roman"/>
                <w:lang w:eastAsia="es-MX"/>
              </w:rPr>
            </w:pPr>
          </w:p>
        </w:tc>
        <w:tc>
          <w:tcPr>
            <w:tcW w:w="2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062" w:rsidRPr="0001293B" w:rsidRDefault="00BA1062" w:rsidP="00BA1062">
            <w:pPr>
              <w:spacing w:after="0"/>
              <w:jc w:val="left"/>
              <w:rPr>
                <w:rFonts w:ascii="Calibri" w:eastAsia="Times New Roman" w:hAnsi="Calibri" w:cs="Times New Roman"/>
                <w:b/>
                <w:bCs/>
                <w:lang w:eastAsia="es-MX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062" w:rsidRPr="0001293B" w:rsidRDefault="00BA1062" w:rsidP="00BA1062">
            <w:pPr>
              <w:spacing w:after="0"/>
              <w:jc w:val="center"/>
              <w:rPr>
                <w:rFonts w:ascii="Calibri" w:eastAsia="Times New Roman" w:hAnsi="Calibri" w:cs="Times New Roman"/>
                <w:sz w:val="16"/>
                <w:szCs w:val="16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6"/>
                <w:szCs w:val="16"/>
                <w:lang w:eastAsia="es-MX"/>
              </w:rPr>
              <w:t>Art. 75</w:t>
            </w:r>
          </w:p>
        </w:tc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1062" w:rsidRPr="0001293B" w:rsidRDefault="00BA1062" w:rsidP="00BA1062">
            <w:pPr>
              <w:spacing w:after="0"/>
              <w:jc w:val="left"/>
              <w:rPr>
                <w:rFonts w:ascii="Calibri" w:eastAsia="Times New Roman" w:hAnsi="Calibri" w:cs="Times New Roman"/>
                <w:sz w:val="16"/>
                <w:szCs w:val="16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6"/>
                <w:szCs w:val="16"/>
                <w:lang w:eastAsia="es-MX"/>
              </w:rPr>
              <w:t>La Cámara de diputados señalará la retribución que corresponda a un Empleo que esté establecido por la ley.</w:t>
            </w:r>
          </w:p>
        </w:tc>
      </w:tr>
      <w:tr w:rsidR="00BA1062" w:rsidRPr="0001293B" w:rsidTr="00BA1062">
        <w:trPr>
          <w:trHeight w:val="367"/>
        </w:trPr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062" w:rsidRPr="0001293B" w:rsidRDefault="00BA1062" w:rsidP="00BA1062">
            <w:pPr>
              <w:spacing w:after="0"/>
              <w:jc w:val="left"/>
              <w:rPr>
                <w:rFonts w:ascii="Calibri" w:eastAsia="Times New Roman" w:hAnsi="Calibri" w:cs="Times New Roman"/>
                <w:lang w:eastAsia="es-MX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062" w:rsidRPr="0001293B" w:rsidRDefault="00BA1062" w:rsidP="00BA1062">
            <w:pPr>
              <w:spacing w:after="0"/>
              <w:jc w:val="left"/>
              <w:rPr>
                <w:rFonts w:ascii="Calibri" w:eastAsia="Times New Roman" w:hAnsi="Calibri" w:cs="Times New Roman"/>
                <w:lang w:eastAsia="es-MX"/>
              </w:rPr>
            </w:pPr>
          </w:p>
        </w:tc>
        <w:tc>
          <w:tcPr>
            <w:tcW w:w="2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062" w:rsidRPr="0001293B" w:rsidRDefault="00BA1062" w:rsidP="00BA1062">
            <w:pPr>
              <w:spacing w:after="0"/>
              <w:jc w:val="left"/>
              <w:rPr>
                <w:rFonts w:ascii="Calibri" w:eastAsia="Times New Roman" w:hAnsi="Calibri" w:cs="Times New Roman"/>
                <w:lang w:eastAsia="es-MX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062" w:rsidRPr="0001293B" w:rsidRDefault="00BA1062" w:rsidP="00BA1062">
            <w:pPr>
              <w:spacing w:after="0"/>
              <w:jc w:val="center"/>
              <w:rPr>
                <w:rFonts w:ascii="Calibri" w:eastAsia="Times New Roman" w:hAnsi="Calibri" w:cs="Times New Roman"/>
                <w:sz w:val="16"/>
                <w:szCs w:val="16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6"/>
                <w:szCs w:val="16"/>
                <w:lang w:eastAsia="es-MX"/>
              </w:rPr>
              <w:t>Art. 123</w:t>
            </w:r>
          </w:p>
        </w:tc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1062" w:rsidRPr="0001293B" w:rsidRDefault="00BA1062" w:rsidP="00BA1062">
            <w:pPr>
              <w:spacing w:after="0"/>
              <w:jc w:val="left"/>
              <w:rPr>
                <w:rFonts w:ascii="Calibri" w:eastAsia="Times New Roman" w:hAnsi="Calibri" w:cs="Times New Roman"/>
                <w:sz w:val="16"/>
                <w:szCs w:val="16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6"/>
                <w:szCs w:val="16"/>
                <w:lang w:eastAsia="es-MX"/>
              </w:rPr>
              <w:t>Expedición de las leyes del trabajo por el Congreso de la Unión.</w:t>
            </w:r>
          </w:p>
        </w:tc>
      </w:tr>
      <w:tr w:rsidR="00BA1062" w:rsidRPr="0001293B" w:rsidTr="00BA1062">
        <w:trPr>
          <w:trHeight w:val="367"/>
        </w:trPr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062" w:rsidRPr="0001293B" w:rsidRDefault="00BA1062" w:rsidP="00BA1062">
            <w:pPr>
              <w:spacing w:after="0"/>
              <w:jc w:val="left"/>
              <w:rPr>
                <w:rFonts w:ascii="Calibri" w:eastAsia="Times New Roman" w:hAnsi="Calibri" w:cs="Times New Roman"/>
                <w:lang w:eastAsia="es-MX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062" w:rsidRPr="0001293B" w:rsidRDefault="00BA1062" w:rsidP="00BA1062">
            <w:pPr>
              <w:spacing w:after="0"/>
              <w:jc w:val="left"/>
              <w:rPr>
                <w:rFonts w:ascii="Calibri" w:eastAsia="Times New Roman" w:hAnsi="Calibri" w:cs="Times New Roman"/>
                <w:lang w:eastAsia="es-MX"/>
              </w:rPr>
            </w:pPr>
          </w:p>
        </w:tc>
        <w:tc>
          <w:tcPr>
            <w:tcW w:w="2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062" w:rsidRPr="0001293B" w:rsidRDefault="00BA1062" w:rsidP="00BA1062">
            <w:pPr>
              <w:spacing w:after="0"/>
              <w:jc w:val="left"/>
              <w:rPr>
                <w:rFonts w:ascii="Calibri" w:eastAsia="Times New Roman" w:hAnsi="Calibri" w:cs="Times New Roman"/>
                <w:lang w:eastAsia="es-MX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062" w:rsidRPr="0001293B" w:rsidRDefault="00BA1062" w:rsidP="00BA1062">
            <w:pPr>
              <w:spacing w:after="0"/>
              <w:jc w:val="center"/>
              <w:rPr>
                <w:rFonts w:ascii="Calibri" w:eastAsia="Times New Roman" w:hAnsi="Calibri" w:cs="Times New Roman"/>
                <w:sz w:val="16"/>
                <w:szCs w:val="16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6"/>
                <w:szCs w:val="16"/>
                <w:lang w:eastAsia="es-MX"/>
              </w:rPr>
              <w:t>Art. 131</w:t>
            </w:r>
          </w:p>
        </w:tc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1062" w:rsidRPr="0001293B" w:rsidRDefault="00BA1062" w:rsidP="00BA1062">
            <w:pPr>
              <w:spacing w:after="0"/>
              <w:jc w:val="left"/>
              <w:rPr>
                <w:rFonts w:ascii="Calibri" w:eastAsia="Times New Roman" w:hAnsi="Calibri" w:cs="Times New Roman"/>
                <w:sz w:val="16"/>
                <w:szCs w:val="16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6"/>
                <w:szCs w:val="16"/>
                <w:lang w:eastAsia="es-MX"/>
              </w:rPr>
              <w:t>Regulación de la exportación e importación de las mercancías.</w:t>
            </w:r>
          </w:p>
        </w:tc>
      </w:tr>
    </w:tbl>
    <w:p w:rsidR="001A12BB" w:rsidRPr="0001293B" w:rsidRDefault="001A12BB"/>
    <w:p w:rsidR="001A12BB" w:rsidRPr="0001293B" w:rsidRDefault="001A12BB"/>
    <w:p w:rsidR="000059EE" w:rsidRPr="0001293B" w:rsidRDefault="000059EE"/>
    <w:p w:rsidR="002A68D1" w:rsidRPr="0001293B" w:rsidRDefault="002A68D1"/>
    <w:p w:rsidR="002A68D1" w:rsidRPr="0001293B" w:rsidRDefault="002A68D1"/>
    <w:p w:rsidR="00BA1062" w:rsidRPr="0001293B" w:rsidRDefault="00BA1062"/>
    <w:p w:rsidR="00BA1062" w:rsidRPr="0001293B" w:rsidRDefault="00BA1062"/>
    <w:p w:rsidR="00BA1062" w:rsidRPr="0001293B" w:rsidRDefault="00BA1062"/>
    <w:p w:rsidR="00726986" w:rsidRPr="0001293B" w:rsidRDefault="00C16EF7">
      <w:pPr>
        <w:rPr>
          <w:rFonts w:ascii="Arial Unicode MS" w:eastAsia="Arial Unicode MS" w:hAnsi="Arial Unicode MS" w:cs="Arial Unicode MS"/>
        </w:rPr>
      </w:pPr>
      <w:r w:rsidRPr="0001293B">
        <w:rPr>
          <w:rFonts w:ascii="Arial Unicode MS" w:eastAsia="Arial Unicode MS" w:hAnsi="Arial Unicode MS" w:cs="Arial Unicode MS"/>
        </w:rPr>
        <w:t>No</w:t>
      </w:r>
      <w:r w:rsidR="00126824" w:rsidRPr="0001293B">
        <w:rPr>
          <w:rFonts w:ascii="Arial Unicode MS" w:eastAsia="Arial Unicode MS" w:hAnsi="Arial Unicode MS" w:cs="Arial Unicode MS"/>
        </w:rPr>
        <w:t xml:space="preserve"> obstante a lo anterior, no puede establecerse una jerarquía de las leyes</w:t>
      </w:r>
      <w:r w:rsidR="00E77A5E" w:rsidRPr="0001293B">
        <w:rPr>
          <w:rFonts w:ascii="Arial Unicode MS" w:eastAsia="Arial Unicode MS" w:hAnsi="Arial Unicode MS" w:cs="Arial Unicode MS"/>
        </w:rPr>
        <w:t xml:space="preserve"> y reglamentos</w:t>
      </w:r>
      <w:r w:rsidR="00126824" w:rsidRPr="0001293B">
        <w:rPr>
          <w:rFonts w:ascii="Arial Unicode MS" w:eastAsia="Arial Unicode MS" w:hAnsi="Arial Unicode MS" w:cs="Arial Unicode MS"/>
        </w:rPr>
        <w:t xml:space="preserve">, puesto que regulan variados aspectos de la economía </w:t>
      </w:r>
      <w:r w:rsidR="00E77A5E" w:rsidRPr="0001293B">
        <w:rPr>
          <w:rFonts w:ascii="Arial Unicode MS" w:eastAsia="Arial Unicode MS" w:hAnsi="Arial Unicode MS" w:cs="Arial Unicode MS"/>
        </w:rPr>
        <w:t xml:space="preserve">y a su vez interactúan unas con otras para dar lugar a una buena aplicación de la ley primaria, que es la constitución.  Siendo así, </w:t>
      </w:r>
      <w:r w:rsidR="00201689" w:rsidRPr="0001293B">
        <w:rPr>
          <w:rFonts w:ascii="Arial Unicode MS" w:eastAsia="Arial Unicode MS" w:hAnsi="Arial Unicode MS" w:cs="Arial Unicode MS"/>
        </w:rPr>
        <w:t xml:space="preserve">es importante mencionar que dichas leyes </w:t>
      </w:r>
      <w:r w:rsidR="00644EDC" w:rsidRPr="0001293B">
        <w:rPr>
          <w:rFonts w:ascii="Arial Unicode MS" w:eastAsia="Arial Unicode MS" w:hAnsi="Arial Unicode MS" w:cs="Arial Unicode MS"/>
        </w:rPr>
        <w:t xml:space="preserve">son presentadas como iniciativa, estas iniciativas son revisadas por la Cámara de Diputados, el Congreso </w:t>
      </w:r>
      <w:r w:rsidR="00644EDC" w:rsidRPr="0001293B">
        <w:rPr>
          <w:rFonts w:ascii="Arial Unicode MS" w:eastAsia="Arial Unicode MS" w:hAnsi="Arial Unicode MS" w:cs="Arial Unicode MS"/>
        </w:rPr>
        <w:lastRenderedPageBreak/>
        <w:t xml:space="preserve">de la </w:t>
      </w:r>
      <w:r w:rsidR="00336297" w:rsidRPr="0001293B">
        <w:rPr>
          <w:rFonts w:ascii="Arial Unicode MS" w:eastAsia="Arial Unicode MS" w:hAnsi="Arial Unicode MS" w:cs="Arial Unicode MS"/>
        </w:rPr>
        <w:t>U</w:t>
      </w:r>
      <w:r w:rsidR="00644EDC" w:rsidRPr="0001293B">
        <w:rPr>
          <w:rFonts w:ascii="Arial Unicode MS" w:eastAsia="Arial Unicode MS" w:hAnsi="Arial Unicode MS" w:cs="Arial Unicode MS"/>
        </w:rPr>
        <w:t xml:space="preserve">nión y el </w:t>
      </w:r>
      <w:r w:rsidR="00336297" w:rsidRPr="0001293B">
        <w:rPr>
          <w:rFonts w:ascii="Arial Unicode MS" w:eastAsia="Arial Unicode MS" w:hAnsi="Arial Unicode MS" w:cs="Arial Unicode MS"/>
        </w:rPr>
        <w:t>P</w:t>
      </w:r>
      <w:r w:rsidR="00644EDC" w:rsidRPr="0001293B">
        <w:rPr>
          <w:rFonts w:ascii="Arial Unicode MS" w:eastAsia="Arial Unicode MS" w:hAnsi="Arial Unicode MS" w:cs="Arial Unicode MS"/>
        </w:rPr>
        <w:t xml:space="preserve">oder Ejecutivo, </w:t>
      </w:r>
      <w:r w:rsidR="00336297" w:rsidRPr="0001293B">
        <w:rPr>
          <w:rFonts w:ascii="Arial Unicode MS" w:eastAsia="Arial Unicode MS" w:hAnsi="Arial Unicode MS" w:cs="Arial Unicode MS"/>
        </w:rPr>
        <w:t xml:space="preserve">todos </w:t>
      </w:r>
      <w:r w:rsidR="00644EDC" w:rsidRPr="0001293B">
        <w:rPr>
          <w:rFonts w:ascii="Arial Unicode MS" w:eastAsia="Arial Unicode MS" w:hAnsi="Arial Unicode MS" w:cs="Arial Unicode MS"/>
        </w:rPr>
        <w:t>conforme a las facul</w:t>
      </w:r>
      <w:r w:rsidR="00336297" w:rsidRPr="0001293B">
        <w:rPr>
          <w:rFonts w:ascii="Arial Unicode MS" w:eastAsia="Arial Unicode MS" w:hAnsi="Arial Unicode MS" w:cs="Arial Unicode MS"/>
        </w:rPr>
        <w:t>tades establecidas en la Constitución y las leyes secundarias.</w:t>
      </w:r>
      <w:r w:rsidR="005E25EC" w:rsidRPr="0001293B">
        <w:rPr>
          <w:rFonts w:ascii="Arial Unicode MS" w:eastAsia="Arial Unicode MS" w:hAnsi="Arial Unicode MS" w:cs="Arial Unicode MS"/>
        </w:rPr>
        <w:t xml:space="preserve"> </w:t>
      </w:r>
      <w:r w:rsidR="00A3409F" w:rsidRPr="0001293B">
        <w:rPr>
          <w:rFonts w:ascii="Arial Unicode MS" w:eastAsia="Arial Unicode MS" w:hAnsi="Arial Unicode MS" w:cs="Arial Unicode MS"/>
        </w:rPr>
        <w:t>La C</w:t>
      </w:r>
      <w:r w:rsidR="005E25EC" w:rsidRPr="0001293B">
        <w:rPr>
          <w:rFonts w:ascii="Arial Unicode MS" w:eastAsia="Arial Unicode MS" w:hAnsi="Arial Unicode MS" w:cs="Arial Unicode MS"/>
        </w:rPr>
        <w:t>onstitución establece:</w:t>
      </w:r>
    </w:p>
    <w:p w:rsidR="00726986" w:rsidRPr="0001293B" w:rsidRDefault="00726986">
      <w:pPr>
        <w:rPr>
          <w:rFonts w:ascii="Arial Unicode MS" w:eastAsia="Arial Unicode MS" w:hAnsi="Arial Unicode MS" w:cs="Arial Unicode MS"/>
        </w:rPr>
      </w:pPr>
    </w:p>
    <w:p w:rsidR="00726986" w:rsidRPr="0001293B" w:rsidRDefault="00726986" w:rsidP="00726986">
      <w:pPr>
        <w:pStyle w:val="Prrafodelista"/>
        <w:numPr>
          <w:ilvl w:val="0"/>
          <w:numId w:val="3"/>
        </w:numPr>
        <w:rPr>
          <w:rFonts w:ascii="Arial Unicode MS" w:eastAsia="Arial Unicode MS" w:hAnsi="Arial Unicode MS" w:cs="Arial Unicode MS"/>
        </w:rPr>
      </w:pPr>
      <w:r w:rsidRPr="0001293B">
        <w:rPr>
          <w:rFonts w:ascii="Arial Unicode MS" w:eastAsia="Arial Unicode MS" w:hAnsi="Arial Unicode MS" w:cs="Arial Unicode MS"/>
        </w:rPr>
        <w:t xml:space="preserve">Las facultades del Congreso de la Unión </w:t>
      </w:r>
      <w:r w:rsidR="00A3409F" w:rsidRPr="0001293B">
        <w:rPr>
          <w:rFonts w:ascii="Arial Unicode MS" w:eastAsia="Arial Unicode MS" w:hAnsi="Arial Unicode MS" w:cs="Arial Unicode MS"/>
        </w:rPr>
        <w:t xml:space="preserve">(Artículo 73) </w:t>
      </w:r>
      <w:r w:rsidRPr="0001293B">
        <w:rPr>
          <w:rFonts w:ascii="Arial Unicode MS" w:eastAsia="Arial Unicode MS" w:hAnsi="Arial Unicode MS" w:cs="Arial Unicode MS"/>
        </w:rPr>
        <w:t>son:</w:t>
      </w:r>
    </w:p>
    <w:p w:rsidR="00726986" w:rsidRPr="0001293B" w:rsidRDefault="00726986" w:rsidP="00726986">
      <w:pPr>
        <w:pStyle w:val="Prrafodelista"/>
        <w:rPr>
          <w:rFonts w:ascii="Arial Unicode MS" w:eastAsia="Arial Unicode MS" w:hAnsi="Arial Unicode MS" w:cs="Arial Unicode MS"/>
        </w:rPr>
      </w:pPr>
    </w:p>
    <w:p w:rsidR="00726986" w:rsidRPr="0001293B" w:rsidRDefault="00726986" w:rsidP="00726986">
      <w:pPr>
        <w:pStyle w:val="Prrafodelista"/>
        <w:numPr>
          <w:ilvl w:val="0"/>
          <w:numId w:val="4"/>
        </w:numPr>
        <w:rPr>
          <w:rFonts w:ascii="Arial Unicode MS" w:eastAsia="Arial Unicode MS" w:hAnsi="Arial Unicode MS" w:cs="Arial Unicode MS"/>
        </w:rPr>
      </w:pPr>
      <w:r w:rsidRPr="0001293B">
        <w:rPr>
          <w:rFonts w:ascii="Arial Unicode MS" w:eastAsia="Arial Unicode MS" w:hAnsi="Arial Unicode MS" w:cs="Arial Unicode MS"/>
        </w:rPr>
        <w:t>Empréstitos sobre el crédito de la Nación.</w:t>
      </w:r>
    </w:p>
    <w:p w:rsidR="00726986" w:rsidRPr="0001293B" w:rsidRDefault="00726986" w:rsidP="00726986">
      <w:pPr>
        <w:pStyle w:val="Prrafodelista"/>
        <w:numPr>
          <w:ilvl w:val="0"/>
          <w:numId w:val="4"/>
        </w:numPr>
        <w:rPr>
          <w:rFonts w:ascii="Arial Unicode MS" w:eastAsia="Arial Unicode MS" w:hAnsi="Arial Unicode MS" w:cs="Arial Unicode MS"/>
        </w:rPr>
      </w:pPr>
      <w:r w:rsidRPr="0001293B">
        <w:rPr>
          <w:rFonts w:ascii="Arial Unicode MS" w:eastAsia="Arial Unicode MS" w:hAnsi="Arial Unicode MS" w:cs="Arial Unicode MS"/>
        </w:rPr>
        <w:t>Empréstitos para pagar la deuda nacional.</w:t>
      </w:r>
    </w:p>
    <w:p w:rsidR="00726986" w:rsidRPr="0001293B" w:rsidRDefault="00726986" w:rsidP="00726986">
      <w:pPr>
        <w:pStyle w:val="Prrafodelista"/>
        <w:numPr>
          <w:ilvl w:val="0"/>
          <w:numId w:val="4"/>
        </w:numPr>
        <w:rPr>
          <w:rFonts w:ascii="Arial Unicode MS" w:eastAsia="Arial Unicode MS" w:hAnsi="Arial Unicode MS" w:cs="Arial Unicode MS"/>
        </w:rPr>
      </w:pPr>
      <w:r w:rsidRPr="0001293B">
        <w:rPr>
          <w:rFonts w:ascii="Arial Unicode MS" w:eastAsia="Arial Unicode MS" w:hAnsi="Arial Unicode MS" w:cs="Arial Unicode MS"/>
        </w:rPr>
        <w:t>Aprobar montos de endeudamiento que requiera el Jefe de Gobierno del Distrito Federal.</w:t>
      </w:r>
    </w:p>
    <w:p w:rsidR="004C6D71" w:rsidRPr="0001293B" w:rsidRDefault="00726986" w:rsidP="00726986">
      <w:pPr>
        <w:pStyle w:val="Prrafodelista"/>
        <w:numPr>
          <w:ilvl w:val="0"/>
          <w:numId w:val="4"/>
        </w:numPr>
        <w:rPr>
          <w:rFonts w:ascii="Arial Unicode MS" w:eastAsia="Arial Unicode MS" w:hAnsi="Arial Unicode MS" w:cs="Arial Unicode MS"/>
        </w:rPr>
      </w:pPr>
      <w:r w:rsidRPr="0001293B">
        <w:rPr>
          <w:rFonts w:ascii="Arial Unicode MS" w:eastAsia="Arial Unicode MS" w:hAnsi="Arial Unicode MS" w:cs="Arial Unicode MS"/>
        </w:rPr>
        <w:t xml:space="preserve">Legislar sobre hidrocarburos, minería, substancias químicas, explosivos, pirotecnia,  industria cinematográfica, comercio, juegos con apuestas y sorteos, intermediación y servicios </w:t>
      </w:r>
      <w:r w:rsidR="004C6D71" w:rsidRPr="0001293B">
        <w:rPr>
          <w:rFonts w:ascii="Arial Unicode MS" w:eastAsia="Arial Unicode MS" w:hAnsi="Arial Unicode MS" w:cs="Arial Unicode MS"/>
        </w:rPr>
        <w:t>financieros, energía eléctrica y nuclear y expedir leyes sobre el trabajo reglamentarias al artículo 123 constitucional.</w:t>
      </w:r>
    </w:p>
    <w:p w:rsidR="004C6D71" w:rsidRPr="0001293B" w:rsidRDefault="004C6D71" w:rsidP="00726986">
      <w:pPr>
        <w:pStyle w:val="Prrafodelista"/>
        <w:numPr>
          <w:ilvl w:val="0"/>
          <w:numId w:val="4"/>
        </w:numPr>
        <w:rPr>
          <w:rFonts w:ascii="Arial Unicode MS" w:eastAsia="Arial Unicode MS" w:hAnsi="Arial Unicode MS" w:cs="Arial Unicode MS"/>
        </w:rPr>
      </w:pPr>
      <w:r w:rsidRPr="0001293B">
        <w:rPr>
          <w:rFonts w:ascii="Arial Unicode MS" w:eastAsia="Arial Unicode MS" w:hAnsi="Arial Unicode MS" w:cs="Arial Unicode MS"/>
        </w:rPr>
        <w:t>Establecer casas de moneda.</w:t>
      </w:r>
    </w:p>
    <w:p w:rsidR="004C6D71" w:rsidRPr="0001293B" w:rsidRDefault="004C6D71" w:rsidP="00726986">
      <w:pPr>
        <w:pStyle w:val="Prrafodelista"/>
        <w:numPr>
          <w:ilvl w:val="0"/>
          <w:numId w:val="4"/>
        </w:numPr>
        <w:rPr>
          <w:rFonts w:ascii="Arial Unicode MS" w:eastAsia="Arial Unicode MS" w:hAnsi="Arial Unicode MS" w:cs="Arial Unicode MS"/>
        </w:rPr>
      </w:pPr>
      <w:r w:rsidRPr="0001293B">
        <w:rPr>
          <w:rFonts w:ascii="Arial Unicode MS" w:eastAsia="Arial Unicode MS" w:hAnsi="Arial Unicode MS" w:cs="Arial Unicode MS"/>
        </w:rPr>
        <w:t>Expedir la Ley de la Organización de la Entidad de Fiscalización superior de la Federación.</w:t>
      </w:r>
    </w:p>
    <w:p w:rsidR="004C6D71" w:rsidRPr="0001293B" w:rsidRDefault="004C6D71" w:rsidP="00726986">
      <w:pPr>
        <w:pStyle w:val="Prrafodelista"/>
        <w:numPr>
          <w:ilvl w:val="0"/>
          <w:numId w:val="4"/>
        </w:numPr>
        <w:rPr>
          <w:rFonts w:ascii="Arial Unicode MS" w:eastAsia="Arial Unicode MS" w:hAnsi="Arial Unicode MS" w:cs="Arial Unicode MS"/>
        </w:rPr>
      </w:pPr>
      <w:r w:rsidRPr="0001293B">
        <w:rPr>
          <w:rFonts w:ascii="Arial Unicode MS" w:eastAsia="Arial Unicode MS" w:hAnsi="Arial Unicode MS" w:cs="Arial Unicode MS"/>
        </w:rPr>
        <w:t>Expedir leyes en materia de contabilidad</w:t>
      </w:r>
      <w:r w:rsidR="003A25B0" w:rsidRPr="0001293B">
        <w:rPr>
          <w:rFonts w:ascii="Arial Unicode MS" w:eastAsia="Arial Unicode MS" w:hAnsi="Arial Unicode MS" w:cs="Arial Unicode MS"/>
        </w:rPr>
        <w:t>.</w:t>
      </w:r>
    </w:p>
    <w:p w:rsidR="004C6D71" w:rsidRPr="0001293B" w:rsidRDefault="004C6D71" w:rsidP="00726986">
      <w:pPr>
        <w:pStyle w:val="Prrafodelista"/>
        <w:numPr>
          <w:ilvl w:val="0"/>
          <w:numId w:val="4"/>
        </w:numPr>
        <w:rPr>
          <w:rFonts w:ascii="Arial Unicode MS" w:eastAsia="Arial Unicode MS" w:hAnsi="Arial Unicode MS" w:cs="Arial Unicode MS"/>
        </w:rPr>
      </w:pPr>
      <w:r w:rsidRPr="0001293B">
        <w:rPr>
          <w:rFonts w:ascii="Arial Unicode MS" w:eastAsia="Arial Unicode MS" w:hAnsi="Arial Unicode MS" w:cs="Arial Unicode MS"/>
        </w:rPr>
        <w:t>Establecer contribucion</w:t>
      </w:r>
      <w:r w:rsidR="003A25B0" w:rsidRPr="0001293B">
        <w:rPr>
          <w:rFonts w:ascii="Arial Unicode MS" w:eastAsia="Arial Unicode MS" w:hAnsi="Arial Unicode MS" w:cs="Arial Unicode MS"/>
        </w:rPr>
        <w:t>es sobre el comercio exterior, I</w:t>
      </w:r>
      <w:r w:rsidRPr="0001293B">
        <w:rPr>
          <w:rFonts w:ascii="Arial Unicode MS" w:eastAsia="Arial Unicode MS" w:hAnsi="Arial Unicode MS" w:cs="Arial Unicode MS"/>
        </w:rPr>
        <w:t xml:space="preserve">nstituciones de </w:t>
      </w:r>
      <w:r w:rsidR="003A25B0" w:rsidRPr="0001293B">
        <w:rPr>
          <w:rFonts w:ascii="Arial Unicode MS" w:eastAsia="Arial Unicode MS" w:hAnsi="Arial Unicode MS" w:cs="Arial Unicode MS"/>
        </w:rPr>
        <w:t>C</w:t>
      </w:r>
      <w:r w:rsidRPr="0001293B">
        <w:rPr>
          <w:rFonts w:ascii="Arial Unicode MS" w:eastAsia="Arial Unicode MS" w:hAnsi="Arial Unicode MS" w:cs="Arial Unicode MS"/>
        </w:rPr>
        <w:t xml:space="preserve">rédito y </w:t>
      </w:r>
      <w:r w:rsidR="003A25B0" w:rsidRPr="0001293B">
        <w:rPr>
          <w:rFonts w:ascii="Arial Unicode MS" w:eastAsia="Arial Unicode MS" w:hAnsi="Arial Unicode MS" w:cs="Arial Unicode MS"/>
        </w:rPr>
        <w:t>S</w:t>
      </w:r>
      <w:r w:rsidRPr="0001293B">
        <w:rPr>
          <w:rFonts w:ascii="Arial Unicode MS" w:eastAsia="Arial Unicode MS" w:hAnsi="Arial Unicode MS" w:cs="Arial Unicode MS"/>
        </w:rPr>
        <w:t>ociedades de seguro.</w:t>
      </w:r>
    </w:p>
    <w:p w:rsidR="004C6D71" w:rsidRPr="0001293B" w:rsidRDefault="003A25B0" w:rsidP="00726986">
      <w:pPr>
        <w:pStyle w:val="Prrafodelista"/>
        <w:numPr>
          <w:ilvl w:val="0"/>
          <w:numId w:val="4"/>
        </w:numPr>
        <w:rPr>
          <w:rFonts w:ascii="Arial Unicode MS" w:eastAsia="Arial Unicode MS" w:hAnsi="Arial Unicode MS" w:cs="Arial Unicode MS"/>
        </w:rPr>
      </w:pPr>
      <w:r w:rsidRPr="0001293B">
        <w:rPr>
          <w:rFonts w:ascii="Arial Unicode MS" w:eastAsia="Arial Unicode MS" w:hAnsi="Arial Unicode MS" w:cs="Arial Unicode MS"/>
        </w:rPr>
        <w:t>Expedir leyes sobre la P</w:t>
      </w:r>
      <w:r w:rsidR="004C6D71" w:rsidRPr="0001293B">
        <w:rPr>
          <w:rFonts w:ascii="Arial Unicode MS" w:eastAsia="Arial Unicode MS" w:hAnsi="Arial Unicode MS" w:cs="Arial Unicode MS"/>
        </w:rPr>
        <w:t xml:space="preserve">laneación </w:t>
      </w:r>
      <w:r w:rsidRPr="0001293B">
        <w:rPr>
          <w:rFonts w:ascii="Arial Unicode MS" w:eastAsia="Arial Unicode MS" w:hAnsi="Arial Unicode MS" w:cs="Arial Unicode MS"/>
        </w:rPr>
        <w:t>N</w:t>
      </w:r>
      <w:r w:rsidR="004C6D71" w:rsidRPr="0001293B">
        <w:rPr>
          <w:rFonts w:ascii="Arial Unicode MS" w:eastAsia="Arial Unicode MS" w:hAnsi="Arial Unicode MS" w:cs="Arial Unicode MS"/>
        </w:rPr>
        <w:t xml:space="preserve">acional del </w:t>
      </w:r>
      <w:r w:rsidRPr="0001293B">
        <w:rPr>
          <w:rFonts w:ascii="Arial Unicode MS" w:eastAsia="Arial Unicode MS" w:hAnsi="Arial Unicode MS" w:cs="Arial Unicode MS"/>
        </w:rPr>
        <w:t>D</w:t>
      </w:r>
      <w:r w:rsidR="004C6D71" w:rsidRPr="0001293B">
        <w:rPr>
          <w:rFonts w:ascii="Arial Unicode MS" w:eastAsia="Arial Unicode MS" w:hAnsi="Arial Unicode MS" w:cs="Arial Unicode MS"/>
        </w:rPr>
        <w:t xml:space="preserve">esarrollo </w:t>
      </w:r>
      <w:r w:rsidRPr="0001293B">
        <w:rPr>
          <w:rFonts w:ascii="Arial Unicode MS" w:eastAsia="Arial Unicode MS" w:hAnsi="Arial Unicode MS" w:cs="Arial Unicode MS"/>
        </w:rPr>
        <w:t>E</w:t>
      </w:r>
      <w:r w:rsidR="004C6D71" w:rsidRPr="0001293B">
        <w:rPr>
          <w:rFonts w:ascii="Arial Unicode MS" w:eastAsia="Arial Unicode MS" w:hAnsi="Arial Unicode MS" w:cs="Arial Unicode MS"/>
        </w:rPr>
        <w:t xml:space="preserve">conómico y </w:t>
      </w:r>
      <w:r w:rsidRPr="0001293B">
        <w:rPr>
          <w:rFonts w:ascii="Arial Unicode MS" w:eastAsia="Arial Unicode MS" w:hAnsi="Arial Unicode MS" w:cs="Arial Unicode MS"/>
        </w:rPr>
        <w:t>S</w:t>
      </w:r>
      <w:r w:rsidR="004C6D71" w:rsidRPr="0001293B">
        <w:rPr>
          <w:rFonts w:ascii="Arial Unicode MS" w:eastAsia="Arial Unicode MS" w:hAnsi="Arial Unicode MS" w:cs="Arial Unicode MS"/>
        </w:rPr>
        <w:t>ocial</w:t>
      </w:r>
      <w:r w:rsidRPr="0001293B">
        <w:rPr>
          <w:rFonts w:ascii="Arial Unicode MS" w:eastAsia="Arial Unicode MS" w:hAnsi="Arial Unicode MS" w:cs="Arial Unicode MS"/>
        </w:rPr>
        <w:t>.</w:t>
      </w:r>
    </w:p>
    <w:p w:rsidR="004C6D71" w:rsidRPr="0001293B" w:rsidRDefault="004C6D71" w:rsidP="00726986">
      <w:pPr>
        <w:pStyle w:val="Prrafodelista"/>
        <w:numPr>
          <w:ilvl w:val="0"/>
          <w:numId w:val="4"/>
        </w:numPr>
        <w:rPr>
          <w:rFonts w:ascii="Arial Unicode MS" w:eastAsia="Arial Unicode MS" w:hAnsi="Arial Unicode MS" w:cs="Arial Unicode MS"/>
        </w:rPr>
      </w:pPr>
      <w:r w:rsidRPr="0001293B">
        <w:rPr>
          <w:rFonts w:ascii="Arial Unicode MS" w:eastAsia="Arial Unicode MS" w:hAnsi="Arial Unicode MS" w:cs="Arial Unicode MS"/>
        </w:rPr>
        <w:t xml:space="preserve">Expedir leyes para la </w:t>
      </w:r>
      <w:r w:rsidR="003A25B0" w:rsidRPr="0001293B">
        <w:rPr>
          <w:rFonts w:ascii="Arial Unicode MS" w:eastAsia="Arial Unicode MS" w:hAnsi="Arial Unicode MS" w:cs="Arial Unicode MS"/>
        </w:rPr>
        <w:t>C</w:t>
      </w:r>
      <w:r w:rsidRPr="0001293B">
        <w:rPr>
          <w:rFonts w:ascii="Arial Unicode MS" w:eastAsia="Arial Unicode MS" w:hAnsi="Arial Unicode MS" w:cs="Arial Unicode MS"/>
        </w:rPr>
        <w:t xml:space="preserve">onstitución de </w:t>
      </w:r>
      <w:r w:rsidR="003A25B0" w:rsidRPr="0001293B">
        <w:rPr>
          <w:rFonts w:ascii="Arial Unicode MS" w:eastAsia="Arial Unicode MS" w:hAnsi="Arial Unicode MS" w:cs="Arial Unicode MS"/>
        </w:rPr>
        <w:t>S</w:t>
      </w:r>
      <w:r w:rsidRPr="0001293B">
        <w:rPr>
          <w:rFonts w:ascii="Arial Unicode MS" w:eastAsia="Arial Unicode MS" w:hAnsi="Arial Unicode MS" w:cs="Arial Unicode MS"/>
        </w:rPr>
        <w:t xml:space="preserve">ociedades </w:t>
      </w:r>
      <w:r w:rsidR="003A25B0" w:rsidRPr="0001293B">
        <w:rPr>
          <w:rFonts w:ascii="Arial Unicode MS" w:eastAsia="Arial Unicode MS" w:hAnsi="Arial Unicode MS" w:cs="Arial Unicode MS"/>
        </w:rPr>
        <w:t>C</w:t>
      </w:r>
      <w:r w:rsidRPr="0001293B">
        <w:rPr>
          <w:rFonts w:ascii="Arial Unicode MS" w:eastAsia="Arial Unicode MS" w:hAnsi="Arial Unicode MS" w:cs="Arial Unicode MS"/>
        </w:rPr>
        <w:t>ooperativas</w:t>
      </w:r>
      <w:r w:rsidR="003A25B0" w:rsidRPr="0001293B">
        <w:rPr>
          <w:rFonts w:ascii="Arial Unicode MS" w:eastAsia="Arial Unicode MS" w:hAnsi="Arial Unicode MS" w:cs="Arial Unicode MS"/>
        </w:rPr>
        <w:t>.</w:t>
      </w:r>
    </w:p>
    <w:p w:rsidR="004C6D71" w:rsidRPr="0001293B" w:rsidRDefault="004C6D71" w:rsidP="004C6D71">
      <w:pPr>
        <w:rPr>
          <w:rFonts w:ascii="Arial Unicode MS" w:eastAsia="Arial Unicode MS" w:hAnsi="Arial Unicode MS" w:cs="Arial Unicode MS"/>
        </w:rPr>
      </w:pPr>
    </w:p>
    <w:p w:rsidR="008A349D" w:rsidRPr="0001293B" w:rsidRDefault="008A349D" w:rsidP="004C6D71">
      <w:pPr>
        <w:pStyle w:val="Prrafodelista"/>
        <w:numPr>
          <w:ilvl w:val="0"/>
          <w:numId w:val="3"/>
        </w:numPr>
        <w:rPr>
          <w:rFonts w:ascii="Arial Unicode MS" w:eastAsia="Arial Unicode MS" w:hAnsi="Arial Unicode MS" w:cs="Arial Unicode MS"/>
        </w:rPr>
      </w:pPr>
      <w:r w:rsidRPr="0001293B">
        <w:rPr>
          <w:rFonts w:ascii="Arial Unicode MS" w:eastAsia="Arial Unicode MS" w:hAnsi="Arial Unicode MS" w:cs="Arial Unicode MS"/>
        </w:rPr>
        <w:t xml:space="preserve">Las facultades </w:t>
      </w:r>
      <w:r w:rsidR="00484BB6" w:rsidRPr="0001293B">
        <w:rPr>
          <w:rFonts w:ascii="Arial Unicode MS" w:eastAsia="Arial Unicode MS" w:hAnsi="Arial Unicode MS" w:cs="Arial Unicode MS"/>
        </w:rPr>
        <w:t xml:space="preserve">exclusivas </w:t>
      </w:r>
      <w:r w:rsidRPr="0001293B">
        <w:rPr>
          <w:rFonts w:ascii="Arial Unicode MS" w:eastAsia="Arial Unicode MS" w:hAnsi="Arial Unicode MS" w:cs="Arial Unicode MS"/>
        </w:rPr>
        <w:t>de la Cámara de diputados</w:t>
      </w:r>
      <w:r w:rsidR="00A3409F" w:rsidRPr="0001293B">
        <w:rPr>
          <w:rFonts w:ascii="Arial Unicode MS" w:eastAsia="Arial Unicode MS" w:hAnsi="Arial Unicode MS" w:cs="Arial Unicode MS"/>
        </w:rPr>
        <w:t xml:space="preserve"> (Artículo 74) </w:t>
      </w:r>
      <w:r w:rsidRPr="0001293B">
        <w:rPr>
          <w:rFonts w:ascii="Arial Unicode MS" w:eastAsia="Arial Unicode MS" w:hAnsi="Arial Unicode MS" w:cs="Arial Unicode MS"/>
        </w:rPr>
        <w:t>:</w:t>
      </w:r>
    </w:p>
    <w:p w:rsidR="00726986" w:rsidRPr="0001293B" w:rsidRDefault="00726986" w:rsidP="008A349D">
      <w:pPr>
        <w:pStyle w:val="Prrafodelista"/>
        <w:ind w:left="765"/>
        <w:rPr>
          <w:rFonts w:ascii="Arial Unicode MS" w:eastAsia="Arial Unicode MS" w:hAnsi="Arial Unicode MS" w:cs="Arial Unicode MS"/>
        </w:rPr>
      </w:pPr>
    </w:p>
    <w:p w:rsidR="008A349D" w:rsidRPr="0001293B" w:rsidRDefault="008A349D" w:rsidP="008A349D">
      <w:pPr>
        <w:pStyle w:val="Prrafodelista"/>
        <w:numPr>
          <w:ilvl w:val="0"/>
          <w:numId w:val="6"/>
        </w:numPr>
        <w:rPr>
          <w:rFonts w:ascii="Arial Unicode MS" w:eastAsia="Arial Unicode MS" w:hAnsi="Arial Unicode MS" w:cs="Arial Unicode MS"/>
        </w:rPr>
      </w:pPr>
      <w:r w:rsidRPr="0001293B">
        <w:rPr>
          <w:rFonts w:ascii="Arial Unicode MS" w:eastAsia="Arial Unicode MS" w:hAnsi="Arial Unicode MS" w:cs="Arial Unicode MS"/>
        </w:rPr>
        <w:t>Iniciativa de la Ley de Ingresos de la Federación</w:t>
      </w:r>
      <w:r w:rsidR="003A25B0" w:rsidRPr="0001293B">
        <w:rPr>
          <w:rFonts w:ascii="Arial Unicode MS" w:eastAsia="Arial Unicode MS" w:hAnsi="Arial Unicode MS" w:cs="Arial Unicode MS"/>
        </w:rPr>
        <w:t>.</w:t>
      </w:r>
      <w:r w:rsidRPr="0001293B">
        <w:rPr>
          <w:rFonts w:ascii="Arial Unicode MS" w:eastAsia="Arial Unicode MS" w:hAnsi="Arial Unicode MS" w:cs="Arial Unicode MS"/>
        </w:rPr>
        <w:t xml:space="preserve"> </w:t>
      </w:r>
    </w:p>
    <w:p w:rsidR="00297B1F" w:rsidRPr="0001293B" w:rsidRDefault="00297B1F" w:rsidP="00297B1F">
      <w:pPr>
        <w:pStyle w:val="Prrafodelista"/>
        <w:numPr>
          <w:ilvl w:val="0"/>
          <w:numId w:val="6"/>
        </w:numPr>
        <w:rPr>
          <w:rFonts w:ascii="Arial Unicode MS" w:eastAsia="Arial Unicode MS" w:hAnsi="Arial Unicode MS" w:cs="Arial Unicode MS"/>
        </w:rPr>
      </w:pPr>
      <w:r w:rsidRPr="0001293B">
        <w:rPr>
          <w:rFonts w:ascii="Arial Unicode MS" w:eastAsia="Arial Unicode MS" w:hAnsi="Arial Unicode MS" w:cs="Arial Unicode MS"/>
        </w:rPr>
        <w:t>Proyecto de Presupuesto de Egresos de la Federación</w:t>
      </w:r>
      <w:r w:rsidR="003A25B0" w:rsidRPr="0001293B">
        <w:rPr>
          <w:rFonts w:ascii="Arial Unicode MS" w:eastAsia="Arial Unicode MS" w:hAnsi="Arial Unicode MS" w:cs="Arial Unicode MS"/>
        </w:rPr>
        <w:t>.</w:t>
      </w:r>
    </w:p>
    <w:p w:rsidR="00297B1F" w:rsidRPr="0001293B" w:rsidRDefault="00A3409F" w:rsidP="00297B1F">
      <w:pPr>
        <w:pStyle w:val="Prrafodelista"/>
        <w:numPr>
          <w:ilvl w:val="0"/>
          <w:numId w:val="6"/>
        </w:numPr>
        <w:rPr>
          <w:rFonts w:ascii="Arial Unicode MS" w:eastAsia="Arial Unicode MS" w:hAnsi="Arial Unicode MS" w:cs="Arial Unicode MS"/>
        </w:rPr>
      </w:pPr>
      <w:r w:rsidRPr="0001293B">
        <w:rPr>
          <w:rFonts w:ascii="Arial Unicode MS" w:eastAsia="Arial Unicode MS" w:hAnsi="Arial Unicode MS" w:cs="Arial Unicode MS"/>
        </w:rPr>
        <w:t>Revisión de todas las iniciativas de ley que se presenten</w:t>
      </w:r>
      <w:r w:rsidR="003A25B0" w:rsidRPr="0001293B">
        <w:rPr>
          <w:rFonts w:ascii="Arial Unicode MS" w:eastAsia="Arial Unicode MS" w:hAnsi="Arial Unicode MS" w:cs="Arial Unicode MS"/>
        </w:rPr>
        <w:t>.</w:t>
      </w:r>
    </w:p>
    <w:p w:rsidR="00A3409F" w:rsidRPr="0001293B" w:rsidRDefault="00A3409F" w:rsidP="00A3409F">
      <w:pPr>
        <w:rPr>
          <w:rFonts w:ascii="Arial Unicode MS" w:eastAsia="Arial Unicode MS" w:hAnsi="Arial Unicode MS" w:cs="Arial Unicode MS"/>
        </w:rPr>
      </w:pPr>
    </w:p>
    <w:p w:rsidR="00A3409F" w:rsidRPr="0001293B" w:rsidRDefault="00A3409F" w:rsidP="00A3409F">
      <w:pPr>
        <w:pStyle w:val="Prrafodelista"/>
        <w:numPr>
          <w:ilvl w:val="0"/>
          <w:numId w:val="3"/>
        </w:numPr>
        <w:rPr>
          <w:rFonts w:ascii="Arial Unicode MS" w:eastAsia="Arial Unicode MS" w:hAnsi="Arial Unicode MS" w:cs="Arial Unicode MS"/>
        </w:rPr>
      </w:pPr>
      <w:r w:rsidRPr="0001293B">
        <w:rPr>
          <w:rFonts w:ascii="Arial Unicode MS" w:eastAsia="Arial Unicode MS" w:hAnsi="Arial Unicode MS" w:cs="Arial Unicode MS"/>
        </w:rPr>
        <w:t>Las facultades del Presidente de la República son:</w:t>
      </w:r>
    </w:p>
    <w:p w:rsidR="00A3409F" w:rsidRPr="0001293B" w:rsidRDefault="00A3409F" w:rsidP="00A3409F">
      <w:pPr>
        <w:pStyle w:val="Prrafodelista"/>
        <w:rPr>
          <w:rFonts w:ascii="Arial Unicode MS" w:eastAsia="Arial Unicode MS" w:hAnsi="Arial Unicode MS" w:cs="Arial Unicode MS"/>
        </w:rPr>
      </w:pPr>
    </w:p>
    <w:p w:rsidR="00A3409F" w:rsidRPr="0001293B" w:rsidRDefault="00484BB6" w:rsidP="00A3409F">
      <w:pPr>
        <w:pStyle w:val="Prrafodelista"/>
        <w:numPr>
          <w:ilvl w:val="0"/>
          <w:numId w:val="8"/>
        </w:numPr>
        <w:rPr>
          <w:rFonts w:ascii="Arial Unicode MS" w:eastAsia="Arial Unicode MS" w:hAnsi="Arial Unicode MS" w:cs="Arial Unicode MS"/>
        </w:rPr>
      </w:pPr>
      <w:r w:rsidRPr="0001293B">
        <w:rPr>
          <w:rFonts w:ascii="Arial Unicode MS" w:eastAsia="Arial Unicode MS" w:hAnsi="Arial Unicode MS" w:cs="Arial Unicode MS"/>
        </w:rPr>
        <w:lastRenderedPageBreak/>
        <w:t>Revisar y en su caso aprobar, p</w:t>
      </w:r>
      <w:r w:rsidR="00A3409F" w:rsidRPr="0001293B">
        <w:rPr>
          <w:rFonts w:ascii="Arial Unicode MS" w:eastAsia="Arial Unicode MS" w:hAnsi="Arial Unicode MS" w:cs="Arial Unicode MS"/>
        </w:rPr>
        <w:t>romulgar y ejecutar las leyes que expida el Congreso de la Unión</w:t>
      </w:r>
      <w:r w:rsidRPr="0001293B">
        <w:rPr>
          <w:rFonts w:ascii="Arial Unicode MS" w:eastAsia="Arial Unicode MS" w:hAnsi="Arial Unicode MS" w:cs="Arial Unicode MS"/>
        </w:rPr>
        <w:t>.</w:t>
      </w:r>
    </w:p>
    <w:p w:rsidR="00484BB6" w:rsidRPr="0001293B" w:rsidRDefault="00484BB6" w:rsidP="00A3409F">
      <w:pPr>
        <w:pStyle w:val="Prrafodelista"/>
        <w:numPr>
          <w:ilvl w:val="0"/>
          <w:numId w:val="8"/>
        </w:numPr>
        <w:rPr>
          <w:rFonts w:ascii="Arial Unicode MS" w:eastAsia="Arial Unicode MS" w:hAnsi="Arial Unicode MS" w:cs="Arial Unicode MS"/>
        </w:rPr>
      </w:pPr>
      <w:r w:rsidRPr="0001293B">
        <w:rPr>
          <w:rFonts w:ascii="Arial Unicode MS" w:eastAsia="Arial Unicode MS" w:hAnsi="Arial Unicode MS" w:cs="Arial Unicode MS"/>
        </w:rPr>
        <w:t>Puede presentar iniciativas al Congreso de la Unión.</w:t>
      </w:r>
    </w:p>
    <w:p w:rsidR="00726986" w:rsidRPr="0001293B" w:rsidRDefault="00726986">
      <w:pPr>
        <w:rPr>
          <w:rFonts w:ascii="Arial Unicode MS" w:eastAsia="Arial Unicode MS" w:hAnsi="Arial Unicode MS" w:cs="Arial Unicode MS"/>
        </w:rPr>
      </w:pPr>
    </w:p>
    <w:p w:rsidR="00613F45" w:rsidRPr="0001293B" w:rsidRDefault="00484BB6" w:rsidP="00484BB6">
      <w:pPr>
        <w:pStyle w:val="Prrafodelista"/>
        <w:numPr>
          <w:ilvl w:val="0"/>
          <w:numId w:val="3"/>
        </w:numPr>
        <w:rPr>
          <w:rFonts w:ascii="Arial Unicode MS" w:eastAsia="Arial Unicode MS" w:hAnsi="Arial Unicode MS" w:cs="Arial Unicode MS"/>
        </w:rPr>
      </w:pPr>
      <w:r w:rsidRPr="0001293B">
        <w:rPr>
          <w:rFonts w:ascii="Arial Unicode MS" w:eastAsia="Arial Unicode MS" w:hAnsi="Arial Unicode MS" w:cs="Arial Unicode MS"/>
        </w:rPr>
        <w:t>L</w:t>
      </w:r>
      <w:r w:rsidR="005E25EC" w:rsidRPr="0001293B">
        <w:rPr>
          <w:rFonts w:ascii="Arial Unicode MS" w:eastAsia="Arial Unicode MS" w:hAnsi="Arial Unicode MS" w:cs="Arial Unicode MS"/>
        </w:rPr>
        <w:t>a Administración Pública Federal será centralizada  y paraestatal conforme a la Ley Orgánica de la Administración Pública Federal, lo que da ori</w:t>
      </w:r>
      <w:r w:rsidRPr="0001293B">
        <w:rPr>
          <w:rFonts w:ascii="Arial Unicode MS" w:eastAsia="Arial Unicode MS" w:hAnsi="Arial Unicode MS" w:cs="Arial Unicode MS"/>
        </w:rPr>
        <w:t>gen a la Secretaría de economía, que promueve e instrumenta</w:t>
      </w:r>
      <w:r w:rsidR="003A25B0" w:rsidRPr="0001293B">
        <w:rPr>
          <w:rFonts w:ascii="Arial Unicode MS" w:eastAsia="Arial Unicode MS" w:hAnsi="Arial Unicode MS" w:cs="Arial Unicode MS"/>
        </w:rPr>
        <w:t xml:space="preserve"> políticas públicas y programas orientados a crear más: empleos, empresas y emprendedores así como a la</w:t>
      </w:r>
      <w:r w:rsidR="005E25EC" w:rsidRPr="0001293B">
        <w:rPr>
          <w:rFonts w:ascii="Arial Unicode MS" w:eastAsia="Arial Unicode MS" w:hAnsi="Arial Unicode MS" w:cs="Arial Unicode MS"/>
        </w:rPr>
        <w:t xml:space="preserve"> Secretaría de Hacienda y Crédito Público</w:t>
      </w:r>
      <w:r w:rsidR="003A25B0" w:rsidRPr="0001293B">
        <w:rPr>
          <w:rFonts w:ascii="Arial Unicode MS" w:eastAsia="Arial Unicode MS" w:hAnsi="Arial Unicode MS" w:cs="Arial Unicode MS"/>
        </w:rPr>
        <w:t xml:space="preserve">, que propone, dirige y controla la política económica del Gobierno Federal en materia financiera, fiscal, de gasto, de ingreso y deuda pública, así como de estadísticas, geografía e información, con el propósito de consolidar un país con crecimiento económico de calidad, equitativo que fortalezca el bienestar de los mexicanos </w:t>
      </w:r>
      <w:r w:rsidR="001A0AD4" w:rsidRPr="0001293B">
        <w:rPr>
          <w:rFonts w:ascii="Arial Unicode MS" w:eastAsia="Arial Unicode MS" w:hAnsi="Arial Unicode MS" w:cs="Arial Unicode MS"/>
        </w:rPr>
        <w:t>(Artículo 90).</w:t>
      </w:r>
    </w:p>
    <w:p w:rsidR="00613F45" w:rsidRPr="0001293B" w:rsidRDefault="00613F45" w:rsidP="00613F45">
      <w:pPr>
        <w:rPr>
          <w:rFonts w:ascii="Arial Unicode MS" w:eastAsia="Arial Unicode MS" w:hAnsi="Arial Unicode MS" w:cs="Arial Unicode MS"/>
        </w:rPr>
      </w:pPr>
    </w:p>
    <w:p w:rsidR="00613F45" w:rsidRPr="0001293B" w:rsidRDefault="00613F45" w:rsidP="00613F45">
      <w:pPr>
        <w:rPr>
          <w:rFonts w:ascii="Arial Unicode MS" w:eastAsia="Arial Unicode MS" w:hAnsi="Arial Unicode MS" w:cs="Arial Unicode MS"/>
        </w:rPr>
      </w:pPr>
      <w:r w:rsidRPr="0001293B">
        <w:rPr>
          <w:rFonts w:ascii="Arial Unicode MS" w:eastAsia="Arial Unicode MS" w:hAnsi="Arial Unicode MS" w:cs="Arial Unicode MS"/>
        </w:rPr>
        <w:t>En el siguiente esquema se expresa como a partir de las facultades del Estado de  aprobar y publicar las iniciativas, surgen las leyes e instituciones que regulan la economía:</w:t>
      </w:r>
    </w:p>
    <w:p w:rsidR="00613F45" w:rsidRPr="0001293B" w:rsidRDefault="00613F45" w:rsidP="00613F45">
      <w:pPr>
        <w:rPr>
          <w:rFonts w:ascii="Arial Unicode MS" w:eastAsia="Arial Unicode MS" w:hAnsi="Arial Unicode MS" w:cs="Arial Unicode MS"/>
        </w:rPr>
      </w:pPr>
    </w:p>
    <w:p w:rsidR="00613F45" w:rsidRPr="0001293B" w:rsidRDefault="00613F45" w:rsidP="00613F45">
      <w:pPr>
        <w:rPr>
          <w:rFonts w:ascii="Arial Unicode MS" w:eastAsia="Arial Unicode MS" w:hAnsi="Arial Unicode MS" w:cs="Arial Unicode MS"/>
        </w:rPr>
      </w:pPr>
    </w:p>
    <w:p w:rsidR="00E77A5E" w:rsidRPr="0001293B" w:rsidRDefault="00613F45" w:rsidP="00613F45">
      <w:pPr>
        <w:rPr>
          <w:rFonts w:ascii="Arial Unicode MS" w:eastAsia="Arial Unicode MS" w:hAnsi="Arial Unicode MS" w:cs="Arial Unicode MS"/>
        </w:rPr>
      </w:pPr>
      <w:r w:rsidRPr="0001293B">
        <w:rPr>
          <w:rFonts w:ascii="Arial Unicode MS" w:eastAsia="Arial Unicode MS" w:hAnsi="Arial Unicode MS" w:cs="Arial Unicode MS"/>
        </w:rPr>
        <w:t xml:space="preserve"> </w:t>
      </w:r>
      <w:r w:rsidR="001A0AD4" w:rsidRPr="0001293B">
        <w:rPr>
          <w:rFonts w:ascii="Arial Unicode MS" w:eastAsia="Arial Unicode MS" w:hAnsi="Arial Unicode MS" w:cs="Arial Unicode MS"/>
        </w:rPr>
        <w:t xml:space="preserve"> </w:t>
      </w:r>
    </w:p>
    <w:p w:rsidR="00E77A5E" w:rsidRPr="0001293B" w:rsidRDefault="00E77A5E" w:rsidP="00484BB6"/>
    <w:p w:rsidR="00E77A5E" w:rsidRPr="0001293B" w:rsidRDefault="00E77A5E" w:rsidP="00484BB6"/>
    <w:p w:rsidR="00E77A5E" w:rsidRPr="0001293B" w:rsidRDefault="00E77A5E" w:rsidP="00484BB6"/>
    <w:p w:rsidR="00C16EF7" w:rsidRPr="0001293B" w:rsidRDefault="00E77A5E">
      <w:r w:rsidRPr="0001293B">
        <w:t xml:space="preserve"> </w:t>
      </w:r>
      <w:r w:rsidR="00C16EF7" w:rsidRPr="0001293B">
        <w:t xml:space="preserve">  </w:t>
      </w:r>
    </w:p>
    <w:p w:rsidR="00BA1062" w:rsidRPr="0001293B" w:rsidRDefault="00705AAE">
      <w:r w:rsidRPr="0001293B">
        <w:t xml:space="preserve">                                                                                                   </w:t>
      </w:r>
    </w:p>
    <w:p w:rsidR="000059EE" w:rsidRPr="0001293B" w:rsidRDefault="000059EE">
      <w:r w:rsidRPr="0001293B">
        <w:t xml:space="preserve">                                                                                                                                                                                 </w:t>
      </w:r>
    </w:p>
    <w:p w:rsidR="000059EE" w:rsidRPr="0001293B" w:rsidRDefault="000059EE"/>
    <w:p w:rsidR="00EF419E" w:rsidRPr="0001293B" w:rsidRDefault="00EF419E"/>
    <w:tbl>
      <w:tblPr>
        <w:tblpPr w:leftFromText="141" w:rightFromText="141" w:vertAnchor="text" w:horzAnchor="margin" w:tblpXSpec="center" w:tblpY="-590"/>
        <w:tblW w:w="10445" w:type="dxa"/>
        <w:tblCellMar>
          <w:left w:w="70" w:type="dxa"/>
          <w:right w:w="70" w:type="dxa"/>
        </w:tblCellMar>
        <w:tblLook w:val="04A0"/>
      </w:tblPr>
      <w:tblGrid>
        <w:gridCol w:w="642"/>
        <w:gridCol w:w="495"/>
        <w:gridCol w:w="146"/>
        <w:gridCol w:w="581"/>
        <w:gridCol w:w="456"/>
        <w:gridCol w:w="301"/>
        <w:gridCol w:w="1235"/>
        <w:gridCol w:w="319"/>
        <w:gridCol w:w="696"/>
        <w:gridCol w:w="1378"/>
        <w:gridCol w:w="678"/>
        <w:gridCol w:w="696"/>
        <w:gridCol w:w="1072"/>
        <w:gridCol w:w="1750"/>
      </w:tblGrid>
      <w:tr w:rsidR="00A337C2" w:rsidRPr="0001293B" w:rsidTr="00A337C2">
        <w:trPr>
          <w:trHeight w:val="146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center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noProof/>
                <w:lang w:val="es-ES" w:eastAsia="es-ES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95250</wp:posOffset>
                  </wp:positionV>
                  <wp:extent cx="161925" cy="1171575"/>
                  <wp:effectExtent l="0" t="0" r="0" b="0"/>
                  <wp:wrapNone/>
                  <wp:docPr id="5" name="2 Abrir llave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517994" y="215086"/>
                            <a:ext cx="86637" cy="1144761"/>
                            <a:chOff x="1517994" y="215086"/>
                            <a:chExt cx="86637" cy="1144761"/>
                          </a:xfrm>
                        </a:grpSpPr>
                        <a:sp>
                          <a:nvSpPr>
                            <a:cNvPr id="3" name="2 Abrir llave"/>
                            <a:cNvSpPr/>
                          </a:nvSpPr>
                          <a:spPr>
                            <a:xfrm>
                              <a:off x="1517994" y="11968936"/>
                              <a:ext cx="86637" cy="1144761"/>
                            </a:xfrm>
                            <a:prstGeom prst="leftBrace">
                              <a:avLst/>
                            </a:prstGeom>
                          </a:spPr>
                          <a:txSp>
                            <a:txBody>
                              <a:bodyPr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s-MX" sz="1100"/>
                              </a:p>
                            </a:txBody>
                            <a:useSpRect/>
                          </a:txSp>
                          <a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  <w:tbl>
            <w:tblPr>
              <w:tblW w:w="161" w:type="dxa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1"/>
            </w:tblGrid>
            <w:tr w:rsidR="00A337C2" w:rsidRPr="0001293B" w:rsidTr="00A337C2">
              <w:trPr>
                <w:trHeight w:val="146"/>
                <w:tblCellSpacing w:w="0" w:type="dxa"/>
              </w:trPr>
              <w:tc>
                <w:tcPr>
                  <w:tcW w:w="1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337C2" w:rsidRPr="0001293B" w:rsidRDefault="00A337C2" w:rsidP="0001293B">
                  <w:pPr>
                    <w:framePr w:hSpace="141" w:wrap="around" w:vAnchor="text" w:hAnchor="margin" w:xAlign="center" w:y="-590"/>
                    <w:spacing w:after="0"/>
                    <w:jc w:val="left"/>
                    <w:rPr>
                      <w:rFonts w:ascii="Calibri" w:eastAsia="Times New Roman" w:hAnsi="Calibri" w:cs="Times New Roman"/>
                      <w:sz w:val="12"/>
                      <w:szCs w:val="12"/>
                      <w:lang w:eastAsia="es-MX"/>
                    </w:rPr>
                  </w:pPr>
                </w:p>
              </w:tc>
            </w:tr>
          </w:tbl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noProof/>
                <w:lang w:val="es-ES" w:eastAsia="es-ES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866775</wp:posOffset>
                  </wp:positionH>
                  <wp:positionV relativeFrom="paragraph">
                    <wp:posOffset>314325</wp:posOffset>
                  </wp:positionV>
                  <wp:extent cx="466725" cy="314325"/>
                  <wp:effectExtent l="0" t="0" r="0" b="0"/>
                  <wp:wrapNone/>
                  <wp:docPr id="6" name="4 Conector recto de flecha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3867150" y="504825"/>
                            <a:ext cx="381000" cy="219075"/>
                            <a:chOff x="3867150" y="504825"/>
                            <a:chExt cx="381000" cy="219075"/>
                          </a:xfrm>
                        </a:grpSpPr>
                        <a:cxnSp>
                          <a:nvCxnSpPr>
                            <a:cNvPr id="5" name="4 Conector recto de flecha"/>
                            <a:cNvCxnSpPr/>
                          </a:nvCxnSpPr>
                          <a:spPr>
                            <a:xfrm flipV="1">
                              <a:off x="3771900" y="12258675"/>
                              <a:ext cx="381000" cy="219075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/>
                            </a:ln>
                          </a:spPr>
                          <a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</lc:lockedCanvas>
                    </a:graphicData>
                  </a:graphic>
                </wp:anchor>
              </w:drawing>
            </w:r>
            <w:r w:rsidRPr="0001293B">
              <w:rPr>
                <w:rFonts w:ascii="Calibri" w:eastAsia="Times New Roman" w:hAnsi="Calibri" w:cs="Times New Roman"/>
                <w:noProof/>
                <w:lang w:val="es-ES" w:eastAsia="es-ES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857250</wp:posOffset>
                  </wp:positionH>
                  <wp:positionV relativeFrom="paragraph">
                    <wp:posOffset>19050</wp:posOffset>
                  </wp:positionV>
                  <wp:extent cx="476250" cy="476250"/>
                  <wp:effectExtent l="0" t="0" r="0" b="0"/>
                  <wp:wrapNone/>
                  <wp:docPr id="7" name="8 Conector recto de flecha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3867150" y="215088"/>
                            <a:ext cx="381886" cy="375463"/>
                            <a:chOff x="3867150" y="215088"/>
                            <a:chExt cx="381886" cy="375463"/>
                          </a:xfrm>
                        </a:grpSpPr>
                        <a:cxnSp>
                          <a:nvCxnSpPr>
                            <a:cNvPr id="9" name="8 Conector recto de flecha"/>
                            <a:cNvCxnSpPr/>
                          </a:nvCxnSpPr>
                          <a:spPr>
                            <a:xfrm flipV="1">
                              <a:off x="3771900" y="11968938"/>
                              <a:ext cx="381886" cy="375463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/>
                            </a:ln>
                          </a:spPr>
                          <a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</lc:lockedCanvas>
                    </a:graphicData>
                  </a:graphic>
                </wp:anchor>
              </w:drawing>
            </w:r>
            <w:r w:rsidRPr="0001293B">
              <w:rPr>
                <w:rFonts w:ascii="Calibri" w:eastAsia="Times New Roman" w:hAnsi="Calibri" w:cs="Times New Roman"/>
                <w:noProof/>
                <w:lang w:val="es-ES" w:eastAsia="es-ES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866775</wp:posOffset>
                  </wp:positionH>
                  <wp:positionV relativeFrom="paragraph">
                    <wp:posOffset>771525</wp:posOffset>
                  </wp:positionV>
                  <wp:extent cx="485775" cy="161925"/>
                  <wp:effectExtent l="0" t="0" r="0" b="0"/>
                  <wp:wrapNone/>
                  <wp:docPr id="8" name="5 Conector recto de flecha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3867150" y="942975"/>
                            <a:ext cx="400050" cy="9525"/>
                            <a:chOff x="3867150" y="942975"/>
                            <a:chExt cx="400050" cy="9525"/>
                          </a:xfrm>
                        </a:grpSpPr>
                        <a:cxnSp>
                          <a:nvCxnSpPr>
                            <a:cNvPr id="6" name="5 Conector recto de flecha"/>
                            <a:cNvCxnSpPr/>
                          </a:nvCxnSpPr>
                          <a:spPr>
                            <a:xfrm>
                              <a:off x="3771900" y="12696825"/>
                              <a:ext cx="400050" cy="9525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/>
                            </a:ln>
                          </a:spPr>
                          <a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</lc:lockedCanvas>
                    </a:graphicData>
                  </a:graphic>
                </wp:anchor>
              </w:drawing>
            </w:r>
            <w:r w:rsidRPr="0001293B">
              <w:rPr>
                <w:rFonts w:ascii="Calibri" w:eastAsia="Times New Roman" w:hAnsi="Calibri" w:cs="Times New Roman"/>
                <w:noProof/>
                <w:lang w:val="es-ES" w:eastAsia="es-ES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857250</wp:posOffset>
                  </wp:positionH>
                  <wp:positionV relativeFrom="paragraph">
                    <wp:posOffset>1019175</wp:posOffset>
                  </wp:positionV>
                  <wp:extent cx="476250" cy="590550"/>
                  <wp:effectExtent l="0" t="0" r="0" b="0"/>
                  <wp:wrapNone/>
                  <wp:docPr id="9" name="6 Conector recto de flecha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3867150" y="1133475"/>
                            <a:ext cx="381000" cy="495300"/>
                            <a:chOff x="3867150" y="1133475"/>
                            <a:chExt cx="381000" cy="495300"/>
                          </a:xfrm>
                        </a:grpSpPr>
                        <a:cxnSp>
                          <a:nvCxnSpPr>
                            <a:cNvPr id="7" name="6 Conector recto de flecha"/>
                            <a:cNvCxnSpPr/>
                          </a:nvCxnSpPr>
                          <a:spPr>
                            <a:xfrm>
                              <a:off x="3771900" y="12887325"/>
                              <a:ext cx="381000" cy="495300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/>
                            </a:ln>
                          </a:spPr>
                          <a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</lc:lockedCanvas>
                    </a:graphicData>
                  </a:graphic>
                </wp:anchor>
              </w:drawing>
            </w:r>
            <w:r w:rsidRPr="0001293B">
              <w:rPr>
                <w:rFonts w:ascii="Calibri" w:eastAsia="Times New Roman" w:hAnsi="Calibri" w:cs="Times New Roman"/>
                <w:noProof/>
                <w:lang w:val="es-ES" w:eastAsia="es-ES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857250</wp:posOffset>
                  </wp:positionH>
                  <wp:positionV relativeFrom="paragraph">
                    <wp:posOffset>1123950</wp:posOffset>
                  </wp:positionV>
                  <wp:extent cx="476250" cy="742950"/>
                  <wp:effectExtent l="0" t="0" r="0" b="0"/>
                  <wp:wrapNone/>
                  <wp:docPr id="10" name="7 Conector recto de flecha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3867150" y="1238250"/>
                            <a:ext cx="381000" cy="647700"/>
                            <a:chOff x="3867150" y="1238250"/>
                            <a:chExt cx="381000" cy="647700"/>
                          </a:xfrm>
                        </a:grpSpPr>
                        <a:cxnSp>
                          <a:nvCxnSpPr>
                            <a:cNvPr id="8" name="7 Conector recto de flecha"/>
                            <a:cNvCxnSpPr/>
                          </a:nvCxnSpPr>
                          <a:spPr>
                            <a:xfrm>
                              <a:off x="3771900" y="12992100"/>
                              <a:ext cx="381000" cy="857250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/>
                            </a:ln>
                          </a:spPr>
                          <a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</lc:lockedCanvas>
                    </a:graphicData>
                  </a:graphic>
                </wp:anchor>
              </w:drawing>
            </w:r>
          </w:p>
          <w:tbl>
            <w:tblPr>
              <w:tblW w:w="1238" w:type="dxa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38"/>
            </w:tblGrid>
            <w:tr w:rsidR="00A337C2" w:rsidRPr="0001293B" w:rsidTr="00A337C2">
              <w:trPr>
                <w:trHeight w:val="146"/>
                <w:tblCellSpacing w:w="0" w:type="dxa"/>
              </w:trPr>
              <w:tc>
                <w:tcPr>
                  <w:tcW w:w="123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337C2" w:rsidRPr="0001293B" w:rsidRDefault="00A337C2" w:rsidP="0001293B">
                  <w:pPr>
                    <w:framePr w:hSpace="141" w:wrap="around" w:vAnchor="text" w:hAnchor="margin" w:xAlign="center" w:y="-590"/>
                    <w:spacing w:after="0"/>
                    <w:jc w:val="left"/>
                    <w:rPr>
                      <w:rFonts w:ascii="Calibri" w:eastAsia="Times New Roman" w:hAnsi="Calibri" w:cs="Times New Roman"/>
                      <w:sz w:val="12"/>
                      <w:szCs w:val="12"/>
                      <w:lang w:eastAsia="es-MX"/>
                    </w:rPr>
                  </w:pPr>
                </w:p>
              </w:tc>
            </w:tr>
          </w:tbl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lang w:eastAsia="es-MX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Artículo 73</w:t>
            </w:r>
          </w:p>
        </w:tc>
        <w:tc>
          <w:tcPr>
            <w:tcW w:w="2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Presupuesto de Egresos de la Federación</w:t>
            </w:r>
          </w:p>
        </w:tc>
      </w:tr>
      <w:tr w:rsidR="00A337C2" w:rsidRPr="0001293B" w:rsidTr="00A337C2">
        <w:trPr>
          <w:trHeight w:val="146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noProof/>
                <w:lang w:val="es-ES" w:eastAsia="es-ES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314325</wp:posOffset>
                  </wp:positionH>
                  <wp:positionV relativeFrom="paragraph">
                    <wp:posOffset>19050</wp:posOffset>
                  </wp:positionV>
                  <wp:extent cx="104775" cy="981075"/>
                  <wp:effectExtent l="0" t="0" r="0" b="0"/>
                  <wp:wrapNone/>
                  <wp:docPr id="11" name="1 Cerrar llave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673248" y="237234"/>
                            <a:ext cx="75019" cy="956564"/>
                            <a:chOff x="673248" y="237234"/>
                            <a:chExt cx="75019" cy="956564"/>
                          </a:xfrm>
                        </a:grpSpPr>
                        <a:sp>
                          <a:nvSpPr>
                            <a:cNvPr id="2" name="1 Cerrar llave"/>
                            <a:cNvSpPr/>
                          </a:nvSpPr>
                          <a:spPr>
                            <a:xfrm>
                              <a:off x="673248" y="11991084"/>
                              <a:ext cx="75019" cy="956564"/>
                            </a:xfrm>
                            <a:prstGeom prst="rightBrace">
                              <a:avLst/>
                            </a:prstGeom>
                          </a:spPr>
                          <a:txSp>
                            <a:txBody>
                              <a:bodyPr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s-MX" sz="1100"/>
                              </a:p>
                            </a:txBody>
                            <a:useSpRect/>
                          </a:txSp>
                          <a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  <w:tbl>
            <w:tblPr>
              <w:tblW w:w="355" w:type="dxa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355"/>
            </w:tblGrid>
            <w:tr w:rsidR="00A337C2" w:rsidRPr="0001293B" w:rsidTr="00A337C2">
              <w:trPr>
                <w:trHeight w:val="146"/>
                <w:tblCellSpacing w:w="0" w:type="dxa"/>
              </w:trPr>
              <w:tc>
                <w:tcPr>
                  <w:tcW w:w="3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337C2" w:rsidRPr="0001293B" w:rsidRDefault="00A337C2" w:rsidP="0001293B">
                  <w:pPr>
                    <w:framePr w:hSpace="141" w:wrap="around" w:vAnchor="text" w:hAnchor="margin" w:xAlign="center" w:y="-590"/>
                    <w:spacing w:after="0"/>
                    <w:jc w:val="left"/>
                    <w:rPr>
                      <w:rFonts w:ascii="Calibri" w:eastAsia="Times New Roman" w:hAnsi="Calibri" w:cs="Times New Roman"/>
                      <w:sz w:val="12"/>
                      <w:szCs w:val="12"/>
                      <w:lang w:eastAsia="es-MX"/>
                    </w:rPr>
                  </w:pPr>
                </w:p>
              </w:tc>
            </w:tr>
          </w:tbl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center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noProof/>
                <w:lang w:val="es-ES" w:eastAsia="es-ES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9525</wp:posOffset>
                  </wp:positionV>
                  <wp:extent cx="161925" cy="1524000"/>
                  <wp:effectExtent l="0" t="0" r="0" b="0"/>
                  <wp:wrapNone/>
                  <wp:docPr id="12" name="3 Abrir llave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418629" y="231965"/>
                            <a:ext cx="82901" cy="1499904"/>
                            <a:chOff x="2418629" y="231965"/>
                            <a:chExt cx="82901" cy="1499904"/>
                          </a:xfrm>
                        </a:grpSpPr>
                        <a:sp>
                          <a:nvSpPr>
                            <a:cNvPr id="4" name="3 Abrir llave"/>
                            <a:cNvSpPr/>
                          </a:nvSpPr>
                          <a:spPr>
                            <a:xfrm>
                              <a:off x="2418629" y="11985815"/>
                              <a:ext cx="82901" cy="1499904"/>
                            </a:xfrm>
                            <a:prstGeom prst="leftBrace">
                              <a:avLst/>
                            </a:prstGeom>
                          </a:spPr>
                          <a:txSp>
                            <a:txBody>
                              <a:bodyPr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s-MX" sz="1100"/>
                              </a:p>
                            </a:txBody>
                            <a:useSpRect/>
                          </a:txSp>
                          <a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  <w:tbl>
            <w:tblPr>
              <w:tblW w:w="179" w:type="dxa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79"/>
            </w:tblGrid>
            <w:tr w:rsidR="00A337C2" w:rsidRPr="0001293B" w:rsidTr="00A337C2">
              <w:trPr>
                <w:trHeight w:val="146"/>
                <w:tblCellSpacing w:w="0" w:type="dxa"/>
              </w:trPr>
              <w:tc>
                <w:tcPr>
                  <w:tcW w:w="1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337C2" w:rsidRPr="0001293B" w:rsidRDefault="00A337C2" w:rsidP="0001293B">
                  <w:pPr>
                    <w:framePr w:hSpace="141" w:wrap="around" w:vAnchor="text" w:hAnchor="margin" w:xAlign="center" w:y="-590"/>
                    <w:spacing w:after="0"/>
                    <w:jc w:val="left"/>
                    <w:rPr>
                      <w:rFonts w:ascii="Calibri" w:eastAsia="Times New Roman" w:hAnsi="Calibri" w:cs="Times New Roman"/>
                      <w:sz w:val="12"/>
                      <w:szCs w:val="12"/>
                      <w:lang w:eastAsia="es-MX"/>
                    </w:rPr>
                  </w:pPr>
                </w:p>
              </w:tc>
            </w:tr>
          </w:tbl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lang w:eastAsia="es-MX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</w:tr>
      <w:tr w:rsidR="00A337C2" w:rsidRPr="0001293B" w:rsidTr="00A337C2">
        <w:trPr>
          <w:trHeight w:val="411"/>
        </w:trPr>
        <w:tc>
          <w:tcPr>
            <w:tcW w:w="1137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CONSTITUCIÓN POLÍTICA DE LOS ESTADOS UNIDOS MEXICANOS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center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037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center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NECESIDAD DE LA CREACIÓN DE LAS LEYES</w:t>
            </w: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23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center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FACULTADES DE LA AUTORIDAD, PARA LA INICIATIVA, APROBACIÓN Y DIVULGACIÓN DE LAS LEYES</w:t>
            </w: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Artículo 73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Facultades del Congreso de la Unión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Artículo 73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Código Fiscal de la Federación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Reglamento del código Fiscal de la Federación</w:t>
            </w:r>
          </w:p>
        </w:tc>
      </w:tr>
      <w:tr w:rsidR="00A337C2" w:rsidRPr="0001293B" w:rsidTr="00A337C2">
        <w:trPr>
          <w:trHeight w:val="146"/>
        </w:trPr>
        <w:tc>
          <w:tcPr>
            <w:tcW w:w="113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center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03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23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center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</w:tr>
      <w:tr w:rsidR="00A337C2" w:rsidRPr="0001293B" w:rsidTr="00A337C2">
        <w:trPr>
          <w:trHeight w:val="437"/>
        </w:trPr>
        <w:tc>
          <w:tcPr>
            <w:tcW w:w="113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center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03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23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center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Artículo 74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Facultades de la Cámara de Diputados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Articulo 90</w:t>
            </w:r>
          </w:p>
        </w:tc>
        <w:tc>
          <w:tcPr>
            <w:tcW w:w="282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Ley de Fiscalización Superior de la Federación</w:t>
            </w:r>
          </w:p>
        </w:tc>
      </w:tr>
      <w:tr w:rsidR="00A337C2" w:rsidRPr="0001293B" w:rsidTr="00A337C2">
        <w:trPr>
          <w:trHeight w:val="146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center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03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23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center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Artículo 73</w:t>
            </w:r>
          </w:p>
        </w:tc>
        <w:tc>
          <w:tcPr>
            <w:tcW w:w="282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</w:tr>
      <w:tr w:rsidR="00A337C2" w:rsidRPr="0001293B" w:rsidTr="00A337C2">
        <w:trPr>
          <w:trHeight w:val="424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center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23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center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Artículo 89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Facultades del Poder Ejecutivo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</w:tr>
      <w:tr w:rsidR="00A337C2" w:rsidRPr="0001293B" w:rsidTr="00A337C2">
        <w:trPr>
          <w:trHeight w:val="265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center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Articulo 90</w:t>
            </w:r>
          </w:p>
        </w:tc>
        <w:tc>
          <w:tcPr>
            <w:tcW w:w="282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Ley de Planeación</w:t>
            </w:r>
          </w:p>
        </w:tc>
      </w:tr>
      <w:tr w:rsidR="00A337C2" w:rsidRPr="0001293B" w:rsidTr="00A337C2">
        <w:trPr>
          <w:trHeight w:val="146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center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Artículo 26</w:t>
            </w:r>
          </w:p>
        </w:tc>
        <w:tc>
          <w:tcPr>
            <w:tcW w:w="282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</w:tr>
      <w:tr w:rsidR="00A337C2" w:rsidRPr="0001293B" w:rsidTr="00A337C2">
        <w:trPr>
          <w:trHeight w:val="146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</w:tr>
      <w:tr w:rsidR="00A337C2" w:rsidRPr="0001293B" w:rsidTr="00A337C2">
        <w:trPr>
          <w:trHeight w:val="146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Artículo 73</w:t>
            </w:r>
          </w:p>
        </w:tc>
        <w:tc>
          <w:tcPr>
            <w:tcW w:w="2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Ley federal de Procedimiento Administrativo</w:t>
            </w:r>
          </w:p>
        </w:tc>
      </w:tr>
      <w:tr w:rsidR="00A337C2" w:rsidRPr="0001293B" w:rsidTr="00A337C2">
        <w:trPr>
          <w:trHeight w:val="583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Artículo 72</w:t>
            </w:r>
          </w:p>
        </w:tc>
        <w:tc>
          <w:tcPr>
            <w:tcW w:w="2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Iniciativa de la Ley de Ingresos de la Federación</w:t>
            </w:r>
          </w:p>
        </w:tc>
      </w:tr>
      <w:tr w:rsidR="00A337C2" w:rsidRPr="0001293B" w:rsidTr="00A337C2">
        <w:trPr>
          <w:trHeight w:val="146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noProof/>
                <w:lang w:val="es-ES" w:eastAsia="es-ES"/>
              </w:rPr>
              <w:drawing>
                <wp:anchor distT="0" distB="0" distL="114300" distR="114300" simplePos="0" relativeHeight="2517196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6572250" cy="209550"/>
                  <wp:effectExtent l="0" t="0" r="0" b="0"/>
                  <wp:wrapNone/>
                  <wp:docPr id="13" name="60 Cerrar llave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3183730" y="-812005"/>
                            <a:ext cx="185738" cy="6553198"/>
                            <a:chOff x="3183730" y="-812005"/>
                            <a:chExt cx="185738" cy="6553198"/>
                          </a:xfrm>
                        </a:grpSpPr>
                        <a:sp>
                          <a:nvSpPr>
                            <a:cNvPr id="61" name="60 Cerrar llave"/>
                            <a:cNvSpPr/>
                          </a:nvSpPr>
                          <a:spPr>
                            <a:xfrm rot="5400000">
                              <a:off x="3183730" y="5283995"/>
                              <a:ext cx="185738" cy="6553198"/>
                            </a:xfrm>
                            <a:prstGeom prst="rightBrace">
                              <a:avLst/>
                            </a:prstGeom>
                          </a:spPr>
                          <a:txSp>
                            <a:txBody>
                              <a:bodyPr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s-MX" sz="1100"/>
                              </a:p>
                            </a:txBody>
                            <a:useSpRect/>
                          </a:txSp>
                          <a:style>
                            <a:lnRef idx="1">
                              <a:schemeClr val="accent2"/>
                            </a:lnRef>
                            <a:fillRef idx="1001">
                              <a:schemeClr val="lt1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tx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  <w:tbl>
            <w:tblPr>
              <w:tblW w:w="502" w:type="dxa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02"/>
            </w:tblGrid>
            <w:tr w:rsidR="00A337C2" w:rsidRPr="0001293B" w:rsidTr="00A337C2">
              <w:trPr>
                <w:trHeight w:val="146"/>
                <w:tblCellSpacing w:w="0" w:type="dxa"/>
              </w:trPr>
              <w:tc>
                <w:tcPr>
                  <w:tcW w:w="5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337C2" w:rsidRPr="0001293B" w:rsidRDefault="00A337C2" w:rsidP="0001293B">
                  <w:pPr>
                    <w:framePr w:hSpace="141" w:wrap="around" w:vAnchor="text" w:hAnchor="margin" w:xAlign="center" w:y="-590"/>
                    <w:spacing w:after="0"/>
                    <w:jc w:val="left"/>
                    <w:rPr>
                      <w:rFonts w:ascii="Calibri" w:eastAsia="Times New Roman" w:hAnsi="Calibri" w:cs="Times New Roman"/>
                      <w:sz w:val="12"/>
                      <w:szCs w:val="12"/>
                      <w:lang w:eastAsia="es-MX"/>
                    </w:rPr>
                  </w:pPr>
                </w:p>
              </w:tc>
            </w:tr>
          </w:tbl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lang w:eastAsia="es-MX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</w:tr>
      <w:tr w:rsidR="00A337C2" w:rsidRPr="0001293B" w:rsidTr="00A337C2">
        <w:trPr>
          <w:trHeight w:val="146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</w:tr>
      <w:tr w:rsidR="00A337C2" w:rsidRPr="0001293B" w:rsidTr="00A337C2">
        <w:trPr>
          <w:trHeight w:val="146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</w:tr>
      <w:tr w:rsidR="00A337C2" w:rsidRPr="0001293B" w:rsidTr="00A337C2">
        <w:trPr>
          <w:trHeight w:val="146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noProof/>
                <w:lang w:val="es-ES" w:eastAsia="es-ES"/>
              </w:rPr>
              <w:drawing>
                <wp:anchor distT="0" distB="0" distL="114300" distR="114300" simplePos="0" relativeHeight="251721728" behindDoc="0" locked="0" layoutInCell="1" allowOverlap="1">
                  <wp:simplePos x="0" y="0"/>
                  <wp:positionH relativeFrom="column">
                    <wp:posOffset>523875</wp:posOffset>
                  </wp:positionH>
                  <wp:positionV relativeFrom="paragraph">
                    <wp:posOffset>66675</wp:posOffset>
                  </wp:positionV>
                  <wp:extent cx="714375" cy="171450"/>
                  <wp:effectExtent l="0" t="0" r="0" b="0"/>
                  <wp:wrapNone/>
                  <wp:docPr id="14" name="70 Conector recto de flecha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228850" y="2828925"/>
                            <a:ext cx="542925" cy="1588"/>
                            <a:chOff x="2228850" y="2828925"/>
                            <a:chExt cx="542925" cy="1588"/>
                          </a:xfrm>
                        </a:grpSpPr>
                        <a:cxnSp>
                          <a:nvCxnSpPr>
                            <a:cNvPr id="71" name="70 Conector recto de flecha"/>
                            <a:cNvCxnSpPr/>
                          </a:nvCxnSpPr>
                          <a:spPr>
                            <a:xfrm>
                              <a:off x="2228850" y="2828925"/>
                              <a:ext cx="542925" cy="1588"/>
                            </a:xfrm>
                            <a:prstGeom prst="straightConnector1">
                              <a:avLst/>
                            </a:prstGeom>
                            <a:ln>
                              <a:headEnd type="arrow"/>
                              <a:tailEnd type="arrow"/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</lc:lockedCanvas>
                    </a:graphicData>
                  </a:graphic>
                </wp:anchor>
              </w:drawing>
            </w:r>
          </w:p>
          <w:tbl>
            <w:tblPr>
              <w:tblW w:w="1095" w:type="dxa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095"/>
            </w:tblGrid>
            <w:tr w:rsidR="00A337C2" w:rsidRPr="0001293B" w:rsidTr="00A337C2">
              <w:trPr>
                <w:trHeight w:val="146"/>
                <w:tblCellSpacing w:w="0" w:type="dxa"/>
              </w:trPr>
              <w:tc>
                <w:tcPr>
                  <w:tcW w:w="10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337C2" w:rsidRPr="0001293B" w:rsidRDefault="00A337C2" w:rsidP="0001293B">
                  <w:pPr>
                    <w:framePr w:hSpace="141" w:wrap="around" w:vAnchor="text" w:hAnchor="margin" w:xAlign="center" w:y="-590"/>
                    <w:spacing w:after="0"/>
                    <w:jc w:val="left"/>
                    <w:rPr>
                      <w:rFonts w:ascii="Calibri" w:eastAsia="Times New Roman" w:hAnsi="Calibri" w:cs="Times New Roman"/>
                      <w:sz w:val="12"/>
                      <w:szCs w:val="12"/>
                      <w:lang w:eastAsia="es-MX"/>
                    </w:rPr>
                  </w:pPr>
                </w:p>
              </w:tc>
            </w:tr>
          </w:tbl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lang w:eastAsia="es-MX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noProof/>
                <w:lang w:val="es-ES" w:eastAsia="es-ES"/>
              </w:rPr>
              <w:drawing>
                <wp:anchor distT="0" distB="0" distL="114300" distR="114300" simplePos="0" relativeHeight="251722752" behindDoc="0" locked="0" layoutInCell="1" allowOverlap="1">
                  <wp:simplePos x="0" y="0"/>
                  <wp:positionH relativeFrom="column">
                    <wp:posOffset>304800</wp:posOffset>
                  </wp:positionH>
                  <wp:positionV relativeFrom="paragraph">
                    <wp:posOffset>66675</wp:posOffset>
                  </wp:positionV>
                  <wp:extent cx="781050" cy="180975"/>
                  <wp:effectExtent l="0" t="0" r="0" b="0"/>
                  <wp:wrapNone/>
                  <wp:docPr id="15" name="71 Conector recto de flecha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4257675" y="2828925"/>
                            <a:ext cx="609600" cy="9525"/>
                            <a:chOff x="4257675" y="2828925"/>
                            <a:chExt cx="609600" cy="9525"/>
                          </a:xfrm>
                        </a:grpSpPr>
                        <a:cxnSp>
                          <a:nvCxnSpPr>
                            <a:cNvPr id="72" name="71 Conector recto de flecha"/>
                            <a:cNvCxnSpPr/>
                          </a:nvCxnSpPr>
                          <a:spPr>
                            <a:xfrm flipV="1">
                              <a:off x="4257675" y="2828925"/>
                              <a:ext cx="609600" cy="9525"/>
                            </a:xfrm>
                            <a:prstGeom prst="straightConnector1">
                              <a:avLst/>
                            </a:prstGeom>
                            <a:ln>
                              <a:headEnd type="arrow"/>
                              <a:tailEnd type="arrow"/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</lc:lockedCanvas>
                    </a:graphicData>
                  </a:graphic>
                </wp:anchor>
              </w:drawing>
            </w:r>
          </w:p>
          <w:tbl>
            <w:tblPr>
              <w:tblW w:w="538" w:type="dxa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38"/>
            </w:tblGrid>
            <w:tr w:rsidR="00A337C2" w:rsidRPr="0001293B" w:rsidTr="00A337C2">
              <w:trPr>
                <w:trHeight w:val="146"/>
                <w:tblCellSpacing w:w="0" w:type="dxa"/>
              </w:trPr>
              <w:tc>
                <w:tcPr>
                  <w:tcW w:w="53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337C2" w:rsidRPr="0001293B" w:rsidRDefault="00A337C2" w:rsidP="0001293B">
                  <w:pPr>
                    <w:framePr w:hSpace="141" w:wrap="around" w:vAnchor="text" w:hAnchor="margin" w:xAlign="center" w:y="-590"/>
                    <w:spacing w:after="0"/>
                    <w:jc w:val="left"/>
                    <w:rPr>
                      <w:rFonts w:ascii="Calibri" w:eastAsia="Times New Roman" w:hAnsi="Calibri" w:cs="Times New Roman"/>
                      <w:sz w:val="12"/>
                      <w:szCs w:val="12"/>
                      <w:lang w:eastAsia="es-MX"/>
                    </w:rPr>
                  </w:pPr>
                </w:p>
              </w:tc>
            </w:tr>
          </w:tbl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lang w:eastAsia="es-MX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</w:tr>
      <w:tr w:rsidR="00A337C2" w:rsidRPr="0001293B" w:rsidTr="00A337C2">
        <w:trPr>
          <w:trHeight w:val="146"/>
        </w:trPr>
        <w:tc>
          <w:tcPr>
            <w:tcW w:w="38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7C2" w:rsidRPr="0001293B" w:rsidRDefault="00A337C2" w:rsidP="00A337C2">
            <w:pPr>
              <w:spacing w:after="0"/>
              <w:jc w:val="center"/>
              <w:rPr>
                <w:rFonts w:ascii="Calibri" w:eastAsia="Times New Roman" w:hAnsi="Calibri" w:cs="Times New Roman"/>
                <w:b/>
                <w:bCs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b/>
                <w:bCs/>
                <w:sz w:val="12"/>
                <w:szCs w:val="12"/>
                <w:lang w:eastAsia="es-MX"/>
              </w:rPr>
              <w:t>Secretaría  de Hacienda y Crédito Público</w:t>
            </w: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b/>
                <w:bCs/>
                <w:sz w:val="12"/>
                <w:szCs w:val="12"/>
                <w:lang w:eastAsia="es-MX"/>
              </w:rPr>
            </w:pPr>
          </w:p>
        </w:tc>
        <w:tc>
          <w:tcPr>
            <w:tcW w:w="27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7C2" w:rsidRPr="0001293B" w:rsidRDefault="00A337C2" w:rsidP="00A337C2">
            <w:pPr>
              <w:spacing w:after="0"/>
              <w:jc w:val="center"/>
              <w:rPr>
                <w:rFonts w:ascii="Calibri" w:eastAsia="Times New Roman" w:hAnsi="Calibri" w:cs="Times New Roman"/>
                <w:b/>
                <w:bCs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b/>
                <w:bCs/>
                <w:sz w:val="12"/>
                <w:szCs w:val="12"/>
                <w:lang w:eastAsia="es-MX"/>
              </w:rPr>
              <w:t>Secretaría de Economía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b/>
                <w:bCs/>
                <w:sz w:val="12"/>
                <w:szCs w:val="12"/>
                <w:lang w:eastAsia="es-MX"/>
              </w:rPr>
            </w:pPr>
          </w:p>
        </w:tc>
        <w:tc>
          <w:tcPr>
            <w:tcW w:w="2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7C2" w:rsidRPr="0001293B" w:rsidRDefault="00A337C2" w:rsidP="00A337C2">
            <w:pPr>
              <w:spacing w:after="0"/>
              <w:jc w:val="center"/>
              <w:rPr>
                <w:rFonts w:ascii="Calibri" w:eastAsia="Times New Roman" w:hAnsi="Calibri" w:cs="Times New Roman"/>
                <w:b/>
                <w:bCs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b/>
                <w:bCs/>
                <w:sz w:val="12"/>
                <w:szCs w:val="12"/>
                <w:lang w:eastAsia="es-MX"/>
              </w:rPr>
              <w:t>Entidades paraestatales</w:t>
            </w:r>
          </w:p>
        </w:tc>
      </w:tr>
      <w:tr w:rsidR="00A337C2" w:rsidRPr="0001293B" w:rsidTr="00A337C2">
        <w:trPr>
          <w:trHeight w:val="146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</w:tr>
      <w:tr w:rsidR="00A337C2" w:rsidRPr="0001293B" w:rsidTr="00A337C2">
        <w:trPr>
          <w:trHeight w:val="146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noProof/>
                <w:lang w:val="es-ES" w:eastAsia="es-ES"/>
              </w:rPr>
              <w:drawing>
                <wp:anchor distT="0" distB="0" distL="114300" distR="114300" simplePos="0" relativeHeight="2517237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9525</wp:posOffset>
                  </wp:positionV>
                  <wp:extent cx="6591300" cy="161925"/>
                  <wp:effectExtent l="0" t="0" r="0" b="0"/>
                  <wp:wrapNone/>
                  <wp:docPr id="16" name="82 Cerrar llave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3219450" y="-209551"/>
                            <a:ext cx="133352" cy="6572250"/>
                            <a:chOff x="3219450" y="-209551"/>
                            <a:chExt cx="133352" cy="6572250"/>
                          </a:xfrm>
                        </a:grpSpPr>
                        <a:sp>
                          <a:nvSpPr>
                            <a:cNvPr id="83" name="82 Cerrar llave"/>
                            <a:cNvSpPr/>
                          </a:nvSpPr>
                          <a:spPr>
                            <a:xfrm rot="16200000">
                              <a:off x="3219450" y="-209551"/>
                              <a:ext cx="133352" cy="6572250"/>
                            </a:xfrm>
                            <a:prstGeom prst="rightBrace">
                              <a:avLst/>
                            </a:prstGeom>
                          </a:spPr>
                          <a:txSp>
                            <a:txBody>
                              <a:bodyPr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s-MX" sz="1100"/>
                              </a:p>
                            </a:txBody>
                            <a:useSpRect/>
                          </a:txSp>
                          <a:style>
                            <a:lnRef idx="1">
                              <a:schemeClr val="accent1"/>
                            </a:lnRef>
                            <a:fillRef idx="100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  <w:tbl>
            <w:tblPr>
              <w:tblW w:w="502" w:type="dxa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02"/>
            </w:tblGrid>
            <w:tr w:rsidR="00A337C2" w:rsidRPr="0001293B" w:rsidTr="00A337C2">
              <w:trPr>
                <w:trHeight w:val="146"/>
                <w:tblCellSpacing w:w="0" w:type="dxa"/>
              </w:trPr>
              <w:tc>
                <w:tcPr>
                  <w:tcW w:w="5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337C2" w:rsidRPr="0001293B" w:rsidRDefault="00A337C2" w:rsidP="0001293B">
                  <w:pPr>
                    <w:framePr w:hSpace="141" w:wrap="around" w:vAnchor="text" w:hAnchor="margin" w:xAlign="center" w:y="-590"/>
                    <w:spacing w:after="0"/>
                    <w:jc w:val="left"/>
                    <w:rPr>
                      <w:rFonts w:ascii="Calibri" w:eastAsia="Times New Roman" w:hAnsi="Calibri" w:cs="Times New Roman"/>
                      <w:sz w:val="12"/>
                      <w:szCs w:val="12"/>
                      <w:lang w:eastAsia="es-MX"/>
                    </w:rPr>
                  </w:pPr>
                </w:p>
              </w:tc>
            </w:tr>
          </w:tbl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lang w:eastAsia="es-MX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</w:tr>
      <w:tr w:rsidR="00A337C2" w:rsidRPr="0001293B" w:rsidTr="00A337C2">
        <w:trPr>
          <w:trHeight w:val="146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</w:tr>
      <w:tr w:rsidR="00A337C2" w:rsidRPr="0001293B" w:rsidTr="00A337C2">
        <w:trPr>
          <w:trHeight w:val="265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noProof/>
                <w:lang w:val="es-ES" w:eastAsia="es-ES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704850</wp:posOffset>
                  </wp:positionH>
                  <wp:positionV relativeFrom="paragraph">
                    <wp:posOffset>114300</wp:posOffset>
                  </wp:positionV>
                  <wp:extent cx="104775" cy="209550"/>
                  <wp:effectExtent l="0" t="0" r="0" b="0"/>
                  <wp:wrapNone/>
                  <wp:docPr id="17" name="11 Cerrar llave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333625" y="3324224"/>
                            <a:ext cx="45719" cy="188063"/>
                            <a:chOff x="2333625" y="3324224"/>
                            <a:chExt cx="45719" cy="188063"/>
                          </a:xfrm>
                        </a:grpSpPr>
                        <a:sp>
                          <a:nvSpPr>
                            <a:cNvPr id="12" name="11 Cerrar llave"/>
                            <a:cNvSpPr/>
                          </a:nvSpPr>
                          <a:spPr>
                            <a:xfrm>
                              <a:off x="2333625" y="3324224"/>
                              <a:ext cx="45719" cy="188063"/>
                            </a:xfrm>
                            <a:prstGeom prst="rightBrace">
                              <a:avLst/>
                            </a:prstGeom>
                          </a:spPr>
                          <a:txSp>
                            <a:txBody>
                              <a:bodyPr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s-MX" sz="1100"/>
                              </a:p>
                            </a:txBody>
                            <a:useSpRect/>
                          </a:txSp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  <w:r w:rsidRPr="0001293B">
              <w:rPr>
                <w:rFonts w:ascii="Calibri" w:eastAsia="Times New Roman" w:hAnsi="Calibri" w:cs="Times New Roman"/>
                <w:noProof/>
                <w:lang w:val="es-ES" w:eastAsia="es-ES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704850</wp:posOffset>
                  </wp:positionH>
                  <wp:positionV relativeFrom="paragraph">
                    <wp:posOffset>371475</wp:posOffset>
                  </wp:positionV>
                  <wp:extent cx="104775" cy="161925"/>
                  <wp:effectExtent l="0" t="0" r="0" b="0"/>
                  <wp:wrapNone/>
                  <wp:docPr id="18" name="12 Cerrar llave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330961" y="3587165"/>
                            <a:ext cx="45719" cy="137559"/>
                            <a:chOff x="2330961" y="3587165"/>
                            <a:chExt cx="45719" cy="137559"/>
                          </a:xfrm>
                        </a:grpSpPr>
                        <a:sp>
                          <a:nvSpPr>
                            <a:cNvPr id="13" name="12 Cerrar llave"/>
                            <a:cNvSpPr/>
                          </a:nvSpPr>
                          <a:spPr>
                            <a:xfrm>
                              <a:off x="8874636" y="824915"/>
                              <a:ext cx="0" cy="242334"/>
                            </a:xfrm>
                            <a:prstGeom prst="rightBrace">
                              <a:avLst/>
                            </a:prstGeom>
                          </a:spPr>
                          <a:txSp>
                            <a:txBody>
                              <a:bodyPr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s-MX" sz="1100"/>
                              </a:p>
                            </a:txBody>
                            <a:useSpRect/>
                          </a:txSp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  <w:tbl>
            <w:tblPr>
              <w:tblW w:w="1095" w:type="dxa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095"/>
            </w:tblGrid>
            <w:tr w:rsidR="00A337C2" w:rsidRPr="0001293B" w:rsidTr="00A337C2">
              <w:trPr>
                <w:trHeight w:val="265"/>
                <w:tblCellSpacing w:w="0" w:type="dxa"/>
              </w:trPr>
              <w:tc>
                <w:tcPr>
                  <w:tcW w:w="10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337C2" w:rsidRPr="0001293B" w:rsidRDefault="00A337C2" w:rsidP="0001293B">
                  <w:pPr>
                    <w:framePr w:hSpace="141" w:wrap="around" w:vAnchor="text" w:hAnchor="margin" w:xAlign="center" w:y="-590"/>
                    <w:spacing w:after="0"/>
                    <w:jc w:val="left"/>
                    <w:rPr>
                      <w:rFonts w:ascii="Calibri" w:eastAsia="Times New Roman" w:hAnsi="Calibri" w:cs="Times New Roman"/>
                      <w:sz w:val="12"/>
                      <w:szCs w:val="12"/>
                      <w:lang w:eastAsia="es-MX"/>
                    </w:rPr>
                  </w:pPr>
                </w:p>
              </w:tc>
            </w:tr>
          </w:tbl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lang w:eastAsia="es-MX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</w:tr>
      <w:tr w:rsidR="00A337C2" w:rsidRPr="0001293B" w:rsidTr="00A337C2">
        <w:trPr>
          <w:trHeight w:val="146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Artículo 116</w:t>
            </w:r>
          </w:p>
        </w:tc>
        <w:tc>
          <w:tcPr>
            <w:tcW w:w="30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Legislatura de los Estados</w:t>
            </w:r>
          </w:p>
        </w:tc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Entidades Estatales de Fiscalización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</w:tr>
      <w:tr w:rsidR="00A337C2" w:rsidRPr="0001293B" w:rsidTr="00A337C2">
        <w:trPr>
          <w:trHeight w:val="146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</w:tr>
      <w:tr w:rsidR="00A337C2" w:rsidRPr="0001293B" w:rsidTr="00A337C2">
        <w:trPr>
          <w:trHeight w:val="146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Articulo 90</w:t>
            </w:r>
          </w:p>
        </w:tc>
        <w:tc>
          <w:tcPr>
            <w:tcW w:w="30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Ley Aduanera</w:t>
            </w:r>
          </w:p>
        </w:tc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Reglamento de la Ley Aduanera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</w:tr>
      <w:tr w:rsidR="00A337C2" w:rsidRPr="0001293B" w:rsidTr="00A337C2">
        <w:trPr>
          <w:trHeight w:val="146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</w:tr>
      <w:tr w:rsidR="00A337C2" w:rsidRPr="0001293B" w:rsidTr="00A337C2">
        <w:trPr>
          <w:trHeight w:val="437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noProof/>
                <w:lang w:val="es-ES" w:eastAsia="es-ES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723900</wp:posOffset>
                  </wp:positionH>
                  <wp:positionV relativeFrom="paragraph">
                    <wp:posOffset>9525</wp:posOffset>
                  </wp:positionV>
                  <wp:extent cx="104775" cy="323850"/>
                  <wp:effectExtent l="0" t="0" r="0" b="0"/>
                  <wp:wrapNone/>
                  <wp:docPr id="19" name="13 Cerrar llave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350593" y="3826614"/>
                            <a:ext cx="45719" cy="303249"/>
                            <a:chOff x="2350593" y="3826614"/>
                            <a:chExt cx="45719" cy="303249"/>
                          </a:xfrm>
                        </a:grpSpPr>
                        <a:sp>
                          <a:nvSpPr>
                            <a:cNvPr id="14" name="13 Cerrar llave"/>
                            <a:cNvSpPr/>
                          </a:nvSpPr>
                          <a:spPr>
                            <a:xfrm>
                              <a:off x="2350593" y="3826614"/>
                              <a:ext cx="45719" cy="303249"/>
                            </a:xfrm>
                            <a:prstGeom prst="rightBrace">
                              <a:avLst/>
                            </a:prstGeom>
                          </a:spPr>
                          <a:txSp>
                            <a:txBody>
                              <a:bodyPr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s-MX" sz="1100"/>
                              </a:p>
                            </a:txBody>
                            <a:useSpRect/>
                          </a:txSp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  <w:tbl>
            <w:tblPr>
              <w:tblW w:w="1095" w:type="dxa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095"/>
            </w:tblGrid>
            <w:tr w:rsidR="00A337C2" w:rsidRPr="0001293B" w:rsidTr="00A337C2">
              <w:trPr>
                <w:trHeight w:val="437"/>
                <w:tblCellSpacing w:w="0" w:type="dxa"/>
              </w:trPr>
              <w:tc>
                <w:tcPr>
                  <w:tcW w:w="10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A337C2" w:rsidRPr="0001293B" w:rsidRDefault="00A337C2" w:rsidP="0001293B">
                  <w:pPr>
                    <w:framePr w:hSpace="141" w:wrap="around" w:vAnchor="text" w:hAnchor="margin" w:xAlign="center" w:y="-590"/>
                    <w:spacing w:after="0"/>
                    <w:jc w:val="left"/>
                    <w:rPr>
                      <w:rFonts w:ascii="Calibri" w:eastAsia="Times New Roman" w:hAnsi="Calibri" w:cs="Times New Roman"/>
                      <w:sz w:val="12"/>
                      <w:szCs w:val="12"/>
                      <w:lang w:eastAsia="es-MX"/>
                    </w:rPr>
                  </w:pPr>
                  <w:r w:rsidRPr="0001293B">
                    <w:rPr>
                      <w:rFonts w:ascii="Calibri" w:eastAsia="Times New Roman" w:hAnsi="Calibri" w:cs="Times New Roman"/>
                      <w:sz w:val="12"/>
                      <w:szCs w:val="12"/>
                      <w:lang w:eastAsia="es-MX"/>
                    </w:rPr>
                    <w:t>Articulo 90</w:t>
                  </w:r>
                </w:p>
              </w:tc>
            </w:tr>
          </w:tbl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lang w:eastAsia="es-MX"/>
              </w:rPr>
            </w:pPr>
          </w:p>
        </w:tc>
        <w:tc>
          <w:tcPr>
            <w:tcW w:w="30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Ley Agraria</w:t>
            </w:r>
          </w:p>
        </w:tc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Reglamento de la Ley Agraria, en materia de certificación de derechos ejidales y titulación de solares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Reglamento de la Ley Agraria, en materia de ordenamiento de la propiedad rural</w:t>
            </w:r>
          </w:p>
        </w:tc>
      </w:tr>
      <w:tr w:rsidR="00A337C2" w:rsidRPr="0001293B" w:rsidTr="00A337C2">
        <w:trPr>
          <w:trHeight w:val="146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</w:tr>
      <w:tr w:rsidR="00A337C2" w:rsidRPr="0001293B" w:rsidTr="00A337C2">
        <w:trPr>
          <w:trHeight w:val="146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noProof/>
                <w:lang w:val="es-ES" w:eastAsia="es-ES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704850</wp:posOffset>
                  </wp:positionH>
                  <wp:positionV relativeFrom="paragraph">
                    <wp:posOffset>28575</wp:posOffset>
                  </wp:positionV>
                  <wp:extent cx="104775" cy="85725"/>
                  <wp:effectExtent l="0" t="0" r="0" b="0"/>
                  <wp:wrapNone/>
                  <wp:docPr id="20" name="14 Cerrar llave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326670" y="4267865"/>
                            <a:ext cx="45719" cy="63130"/>
                            <a:chOff x="2326670" y="4267865"/>
                            <a:chExt cx="45719" cy="63130"/>
                          </a:xfrm>
                        </a:grpSpPr>
                        <a:sp>
                          <a:nvSpPr>
                            <a:cNvPr id="15" name="14 Cerrar llave"/>
                            <a:cNvSpPr/>
                          </a:nvSpPr>
                          <a:spPr>
                            <a:xfrm>
                              <a:off x="8879870" y="1924715"/>
                              <a:ext cx="0" cy="587005"/>
                            </a:xfrm>
                            <a:prstGeom prst="rightBrace">
                              <a:avLst/>
                            </a:prstGeom>
                          </a:spPr>
                          <a:txSp>
                            <a:txBody>
                              <a:bodyPr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s-MX" sz="1100"/>
                              </a:p>
                            </a:txBody>
                            <a:useSpRect/>
                          </a:txSp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  <w:r w:rsidRPr="0001293B">
              <w:rPr>
                <w:rFonts w:ascii="Calibri" w:eastAsia="Times New Roman" w:hAnsi="Calibri" w:cs="Times New Roman"/>
                <w:noProof/>
                <w:lang w:val="es-ES" w:eastAsia="es-ES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704850</wp:posOffset>
                  </wp:positionH>
                  <wp:positionV relativeFrom="paragraph">
                    <wp:posOffset>219075</wp:posOffset>
                  </wp:positionV>
                  <wp:extent cx="104775" cy="257175"/>
                  <wp:effectExtent l="0" t="0" r="0" b="0"/>
                  <wp:wrapNone/>
                  <wp:docPr id="21" name="15 Cerrar llave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326670" y="4463239"/>
                            <a:ext cx="45719" cy="230815"/>
                            <a:chOff x="2326670" y="4463239"/>
                            <a:chExt cx="45719" cy="230815"/>
                          </a:xfrm>
                        </a:grpSpPr>
                        <a:sp>
                          <a:nvSpPr>
                            <a:cNvPr id="16" name="15 Cerrar llave"/>
                            <a:cNvSpPr/>
                          </a:nvSpPr>
                          <a:spPr>
                            <a:xfrm>
                              <a:off x="8879870" y="2624914"/>
                              <a:ext cx="0" cy="259390"/>
                            </a:xfrm>
                            <a:prstGeom prst="rightBrace">
                              <a:avLst/>
                            </a:prstGeom>
                          </a:spPr>
                          <a:txSp>
                            <a:txBody>
                              <a:bodyPr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s-MX" sz="1100"/>
                              </a:p>
                            </a:txBody>
                            <a:useSpRect/>
                          </a:txSp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  <w:tbl>
            <w:tblPr>
              <w:tblW w:w="1095" w:type="dxa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095"/>
            </w:tblGrid>
            <w:tr w:rsidR="00A337C2" w:rsidRPr="0001293B" w:rsidTr="00A337C2">
              <w:trPr>
                <w:trHeight w:val="146"/>
                <w:tblCellSpacing w:w="0" w:type="dxa"/>
              </w:trPr>
              <w:tc>
                <w:tcPr>
                  <w:tcW w:w="10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A337C2" w:rsidRPr="0001293B" w:rsidRDefault="00A337C2" w:rsidP="0001293B">
                  <w:pPr>
                    <w:framePr w:hSpace="141" w:wrap="around" w:vAnchor="text" w:hAnchor="margin" w:xAlign="center" w:y="-590"/>
                    <w:spacing w:after="0"/>
                    <w:jc w:val="left"/>
                    <w:rPr>
                      <w:rFonts w:ascii="Calibri" w:eastAsia="Times New Roman" w:hAnsi="Calibri" w:cs="Times New Roman"/>
                      <w:sz w:val="12"/>
                      <w:szCs w:val="12"/>
                      <w:lang w:eastAsia="es-MX"/>
                    </w:rPr>
                  </w:pPr>
                  <w:r w:rsidRPr="0001293B">
                    <w:rPr>
                      <w:rFonts w:ascii="Calibri" w:eastAsia="Times New Roman" w:hAnsi="Calibri" w:cs="Times New Roman"/>
                      <w:sz w:val="12"/>
                      <w:szCs w:val="12"/>
                      <w:lang w:eastAsia="es-MX"/>
                    </w:rPr>
                    <w:t>Articulo 90</w:t>
                  </w:r>
                </w:p>
              </w:tc>
            </w:tr>
          </w:tbl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lang w:eastAsia="es-MX"/>
              </w:rPr>
            </w:pPr>
          </w:p>
        </w:tc>
        <w:tc>
          <w:tcPr>
            <w:tcW w:w="30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Ley de Adquisiciones, Arrendamientos y Servicios del Sector Público</w:t>
            </w:r>
          </w:p>
        </w:tc>
        <w:tc>
          <w:tcPr>
            <w:tcW w:w="35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Reglamento de la Ley de Adquisiciones, Arrendamientos y Servicios del Sector Público</w:t>
            </w:r>
          </w:p>
        </w:tc>
      </w:tr>
      <w:tr w:rsidR="00A337C2" w:rsidRPr="0001293B" w:rsidTr="00A337C2">
        <w:trPr>
          <w:trHeight w:val="172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</w:tr>
      <w:tr w:rsidR="00A337C2" w:rsidRPr="0001293B" w:rsidTr="00A337C2">
        <w:trPr>
          <w:trHeight w:val="252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Artículo 27</w:t>
            </w:r>
          </w:p>
        </w:tc>
        <w:tc>
          <w:tcPr>
            <w:tcW w:w="30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Ley de Aguas Nacionales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</w:tr>
      <w:tr w:rsidR="00A337C2" w:rsidRPr="0001293B" w:rsidTr="00A337C2">
        <w:trPr>
          <w:trHeight w:val="146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</w:tr>
      <w:tr w:rsidR="00A337C2" w:rsidRPr="0001293B" w:rsidTr="00A337C2">
        <w:trPr>
          <w:trHeight w:val="146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noProof/>
                <w:lang w:val="es-ES" w:eastAsia="es-ES"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714375</wp:posOffset>
                  </wp:positionH>
                  <wp:positionV relativeFrom="paragraph">
                    <wp:posOffset>19050</wp:posOffset>
                  </wp:positionV>
                  <wp:extent cx="104775" cy="95250"/>
                  <wp:effectExtent l="0" t="0" r="0" b="0"/>
                  <wp:wrapNone/>
                  <wp:docPr id="22" name="16 Cerrar llave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339162" y="4771139"/>
                            <a:ext cx="53029" cy="72435"/>
                            <a:chOff x="2339162" y="4771139"/>
                            <a:chExt cx="53029" cy="72435"/>
                          </a:xfrm>
                        </a:grpSpPr>
                        <a:sp>
                          <a:nvSpPr>
                            <a:cNvPr id="17" name="16 Cerrar llave"/>
                            <a:cNvSpPr/>
                          </a:nvSpPr>
                          <a:spPr>
                            <a:xfrm>
                              <a:off x="8873312" y="2961389"/>
                              <a:ext cx="5404" cy="177210"/>
                            </a:xfrm>
                            <a:prstGeom prst="rightBrace">
                              <a:avLst/>
                            </a:prstGeom>
                          </a:spPr>
                          <a:txSp>
                            <a:txBody>
                              <a:bodyPr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s-MX" sz="1100"/>
                              </a:p>
                            </a:txBody>
                            <a:useSpRect/>
                          </a:txSp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  <w:tbl>
            <w:tblPr>
              <w:tblW w:w="1095" w:type="dxa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095"/>
            </w:tblGrid>
            <w:tr w:rsidR="00A337C2" w:rsidRPr="0001293B" w:rsidTr="00A337C2">
              <w:trPr>
                <w:trHeight w:val="146"/>
                <w:tblCellSpacing w:w="0" w:type="dxa"/>
              </w:trPr>
              <w:tc>
                <w:tcPr>
                  <w:tcW w:w="10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A337C2" w:rsidRPr="0001293B" w:rsidRDefault="00A337C2" w:rsidP="0001293B">
                  <w:pPr>
                    <w:framePr w:hSpace="141" w:wrap="around" w:vAnchor="text" w:hAnchor="margin" w:xAlign="center" w:y="-590"/>
                    <w:spacing w:after="0"/>
                    <w:jc w:val="left"/>
                    <w:rPr>
                      <w:rFonts w:ascii="Calibri" w:eastAsia="Times New Roman" w:hAnsi="Calibri" w:cs="Times New Roman"/>
                      <w:sz w:val="12"/>
                      <w:szCs w:val="12"/>
                      <w:lang w:eastAsia="es-MX"/>
                    </w:rPr>
                  </w:pPr>
                  <w:r w:rsidRPr="0001293B">
                    <w:rPr>
                      <w:rFonts w:ascii="Calibri" w:eastAsia="Times New Roman" w:hAnsi="Calibri" w:cs="Times New Roman"/>
                      <w:sz w:val="12"/>
                      <w:szCs w:val="12"/>
                      <w:lang w:eastAsia="es-MX"/>
                    </w:rPr>
                    <w:t>Articulo 90</w:t>
                  </w:r>
                </w:p>
              </w:tc>
            </w:tr>
          </w:tbl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lang w:eastAsia="es-MX"/>
              </w:rPr>
            </w:pPr>
          </w:p>
        </w:tc>
        <w:tc>
          <w:tcPr>
            <w:tcW w:w="30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Ley de Ahorro y Crédito Popular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</w:tr>
      <w:tr w:rsidR="00A337C2" w:rsidRPr="0001293B" w:rsidTr="00A337C2">
        <w:trPr>
          <w:trHeight w:val="146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</w:tr>
      <w:tr w:rsidR="00A337C2" w:rsidRPr="0001293B" w:rsidTr="00A337C2">
        <w:trPr>
          <w:trHeight w:val="292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noProof/>
                <w:lang w:val="es-ES" w:eastAsia="es-ES"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723900</wp:posOffset>
                  </wp:positionH>
                  <wp:positionV relativeFrom="paragraph">
                    <wp:posOffset>0</wp:posOffset>
                  </wp:positionV>
                  <wp:extent cx="104775" cy="304800"/>
                  <wp:effectExtent l="0" t="0" r="0" b="0"/>
                  <wp:wrapNone/>
                  <wp:docPr id="23" name="17 Cerrar llave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350238" y="4969614"/>
                            <a:ext cx="53029" cy="270465"/>
                            <a:chOff x="2350238" y="4969614"/>
                            <a:chExt cx="53029" cy="270465"/>
                          </a:xfrm>
                        </a:grpSpPr>
                        <a:sp>
                          <a:nvSpPr>
                            <a:cNvPr id="18" name="17 Cerrar llave"/>
                            <a:cNvSpPr/>
                          </a:nvSpPr>
                          <a:spPr>
                            <a:xfrm>
                              <a:off x="8874863" y="3264639"/>
                              <a:ext cx="14929" cy="584790"/>
                            </a:xfrm>
                            <a:prstGeom prst="rightBrace">
                              <a:avLst/>
                            </a:prstGeom>
                          </a:spPr>
                          <a:txSp>
                            <a:txBody>
                              <a:bodyPr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s-MX" sz="1100"/>
                              </a:p>
                            </a:txBody>
                            <a:useSpRect/>
                          </a:txSp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  <w:tbl>
            <w:tblPr>
              <w:tblW w:w="1095" w:type="dxa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095"/>
            </w:tblGrid>
            <w:tr w:rsidR="00A337C2" w:rsidRPr="0001293B" w:rsidTr="00A337C2">
              <w:trPr>
                <w:trHeight w:val="292"/>
                <w:tblCellSpacing w:w="0" w:type="dxa"/>
              </w:trPr>
              <w:tc>
                <w:tcPr>
                  <w:tcW w:w="10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A337C2" w:rsidRPr="0001293B" w:rsidRDefault="00A337C2" w:rsidP="0001293B">
                  <w:pPr>
                    <w:framePr w:hSpace="141" w:wrap="around" w:vAnchor="text" w:hAnchor="margin" w:xAlign="center" w:y="-590"/>
                    <w:spacing w:after="0"/>
                    <w:jc w:val="left"/>
                    <w:rPr>
                      <w:rFonts w:ascii="Calibri" w:eastAsia="Times New Roman" w:hAnsi="Calibri" w:cs="Times New Roman"/>
                      <w:sz w:val="12"/>
                      <w:szCs w:val="12"/>
                      <w:lang w:eastAsia="es-MX"/>
                    </w:rPr>
                  </w:pPr>
                  <w:r w:rsidRPr="0001293B">
                    <w:rPr>
                      <w:rFonts w:ascii="Calibri" w:eastAsia="Times New Roman" w:hAnsi="Calibri" w:cs="Times New Roman"/>
                      <w:sz w:val="12"/>
                      <w:szCs w:val="12"/>
                      <w:lang w:eastAsia="es-MX"/>
                    </w:rPr>
                    <w:t>Articulo 90</w:t>
                  </w:r>
                </w:p>
              </w:tc>
            </w:tr>
          </w:tbl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lang w:eastAsia="es-MX"/>
              </w:rPr>
            </w:pPr>
          </w:p>
        </w:tc>
        <w:tc>
          <w:tcPr>
            <w:tcW w:w="3071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Ley de Comercio Exterior</w:t>
            </w:r>
          </w:p>
        </w:tc>
        <w:tc>
          <w:tcPr>
            <w:tcW w:w="176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Reglamento de la Ley de Comercio Exterior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Ley de Inversión Extranjera y del Registro Nacional de Inversiones Extranjeras</w:t>
            </w:r>
          </w:p>
        </w:tc>
      </w:tr>
      <w:tr w:rsidR="00A337C2" w:rsidRPr="0001293B" w:rsidTr="00A337C2">
        <w:trPr>
          <w:trHeight w:val="146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Artículo 131</w:t>
            </w:r>
          </w:p>
        </w:tc>
        <w:tc>
          <w:tcPr>
            <w:tcW w:w="3071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76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</w:tr>
      <w:tr w:rsidR="00A337C2" w:rsidRPr="0001293B" w:rsidTr="00A337C2">
        <w:trPr>
          <w:trHeight w:val="146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</w:tr>
      <w:tr w:rsidR="00A337C2" w:rsidRPr="0001293B" w:rsidTr="00A337C2">
        <w:trPr>
          <w:trHeight w:val="146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noProof/>
                <w:lang w:val="es-ES" w:eastAsia="es-ES"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column">
                    <wp:posOffset>723900</wp:posOffset>
                  </wp:positionH>
                  <wp:positionV relativeFrom="paragraph">
                    <wp:posOffset>0</wp:posOffset>
                  </wp:positionV>
                  <wp:extent cx="104775" cy="114300"/>
                  <wp:effectExtent l="0" t="0" r="0" b="0"/>
                  <wp:wrapNone/>
                  <wp:docPr id="24" name="18 Cerrar llave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344700" y="5388713"/>
                            <a:ext cx="53029" cy="88162"/>
                            <a:chOff x="2344700" y="5388713"/>
                            <a:chExt cx="53029" cy="88162"/>
                          </a:xfrm>
                        </a:grpSpPr>
                        <a:sp>
                          <a:nvSpPr>
                            <a:cNvPr id="19" name="18 Cerrar llave"/>
                            <a:cNvSpPr/>
                          </a:nvSpPr>
                          <a:spPr>
                            <a:xfrm>
                              <a:off x="8878850" y="3998063"/>
                              <a:ext cx="5404" cy="192937"/>
                            </a:xfrm>
                            <a:prstGeom prst="rightBrace">
                              <a:avLst/>
                            </a:prstGeom>
                          </a:spPr>
                          <a:txSp>
                            <a:txBody>
                              <a:bodyPr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s-MX" sz="1100"/>
                              </a:p>
                            </a:txBody>
                            <a:useSpRect/>
                          </a:txSp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  <w:r w:rsidRPr="0001293B">
              <w:rPr>
                <w:rFonts w:ascii="Calibri" w:eastAsia="Times New Roman" w:hAnsi="Calibri" w:cs="Times New Roman"/>
                <w:noProof/>
                <w:lang w:val="es-ES" w:eastAsia="es-ES"/>
              </w:rPr>
              <w:drawing>
                <wp:anchor distT="0" distB="0" distL="114300" distR="114300" simplePos="0" relativeHeight="251720704" behindDoc="0" locked="0" layoutInCell="1" allowOverlap="1">
                  <wp:simplePos x="0" y="0"/>
                  <wp:positionH relativeFrom="column">
                    <wp:posOffset>657225</wp:posOffset>
                  </wp:positionH>
                  <wp:positionV relativeFrom="paragraph">
                    <wp:posOffset>152400</wp:posOffset>
                  </wp:positionV>
                  <wp:extent cx="142875" cy="161925"/>
                  <wp:effectExtent l="0" t="0" r="0" b="0"/>
                  <wp:wrapNone/>
                  <wp:docPr id="25" name="61 Cerrar llave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352675" y="5543550"/>
                            <a:ext cx="54579" cy="133350"/>
                            <a:chOff x="2352675" y="5543550"/>
                            <a:chExt cx="54579" cy="133350"/>
                          </a:xfrm>
                        </a:grpSpPr>
                        <a:sp>
                          <a:nvSpPr>
                            <a:cNvPr id="62" name="61 Cerrar llave"/>
                            <a:cNvSpPr/>
                          </a:nvSpPr>
                          <a:spPr>
                            <a:xfrm flipV="1">
                              <a:off x="2352675" y="11639550"/>
                              <a:ext cx="54579" cy="133350"/>
                            </a:xfrm>
                            <a:prstGeom prst="rightBrace">
                              <a:avLst/>
                            </a:prstGeom>
                          </a:spPr>
                          <a:txSp>
                            <a:txBody>
                              <a:bodyPr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s-MX" sz="1100"/>
                              </a:p>
                            </a:txBody>
                            <a:useSpRect/>
                          </a:txSp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  <w:tbl>
            <w:tblPr>
              <w:tblW w:w="1095" w:type="dxa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095"/>
            </w:tblGrid>
            <w:tr w:rsidR="00A337C2" w:rsidRPr="0001293B" w:rsidTr="00A337C2">
              <w:trPr>
                <w:trHeight w:val="146"/>
                <w:tblCellSpacing w:w="0" w:type="dxa"/>
              </w:trPr>
              <w:tc>
                <w:tcPr>
                  <w:tcW w:w="10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A337C2" w:rsidRPr="0001293B" w:rsidRDefault="00A337C2" w:rsidP="0001293B">
                  <w:pPr>
                    <w:framePr w:hSpace="141" w:wrap="around" w:vAnchor="text" w:hAnchor="margin" w:xAlign="center" w:y="-590"/>
                    <w:spacing w:after="0"/>
                    <w:jc w:val="left"/>
                    <w:rPr>
                      <w:rFonts w:ascii="Calibri" w:eastAsia="Times New Roman" w:hAnsi="Calibri" w:cs="Times New Roman"/>
                      <w:sz w:val="12"/>
                      <w:szCs w:val="12"/>
                      <w:lang w:eastAsia="es-MX"/>
                    </w:rPr>
                  </w:pPr>
                  <w:r w:rsidRPr="0001293B">
                    <w:rPr>
                      <w:rFonts w:ascii="Calibri" w:eastAsia="Times New Roman" w:hAnsi="Calibri" w:cs="Times New Roman"/>
                      <w:sz w:val="12"/>
                      <w:szCs w:val="12"/>
                      <w:lang w:eastAsia="es-MX"/>
                    </w:rPr>
                    <w:t>Articulo 90</w:t>
                  </w:r>
                </w:p>
              </w:tc>
            </w:tr>
          </w:tbl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lang w:eastAsia="es-MX"/>
              </w:rPr>
            </w:pPr>
          </w:p>
        </w:tc>
        <w:tc>
          <w:tcPr>
            <w:tcW w:w="30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Ley de Concursos Mercantiles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</w:tr>
      <w:tr w:rsidR="00A337C2" w:rsidRPr="0001293B" w:rsidTr="00A337C2">
        <w:trPr>
          <w:trHeight w:val="146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</w:tr>
      <w:tr w:rsidR="00A337C2" w:rsidRPr="0001293B" w:rsidTr="00A337C2">
        <w:trPr>
          <w:trHeight w:val="146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Articulo 90</w:t>
            </w:r>
          </w:p>
        </w:tc>
        <w:tc>
          <w:tcPr>
            <w:tcW w:w="30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Ley de Desarrollo Rural Sustentable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</w:tr>
      <w:tr w:rsidR="00A337C2" w:rsidRPr="0001293B" w:rsidTr="00A337C2">
        <w:trPr>
          <w:trHeight w:val="371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</w:tr>
      <w:tr w:rsidR="00A337C2" w:rsidRPr="0001293B" w:rsidTr="00A337C2">
        <w:trPr>
          <w:trHeight w:val="146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noProof/>
                <w:lang w:val="es-ES" w:eastAsia="es-ES"/>
              </w:rPr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column">
                    <wp:posOffset>704850</wp:posOffset>
                  </wp:positionH>
                  <wp:positionV relativeFrom="paragraph">
                    <wp:posOffset>0</wp:posOffset>
                  </wp:positionV>
                  <wp:extent cx="104775" cy="152400"/>
                  <wp:effectExtent l="0" t="0" r="0" b="0"/>
                  <wp:wrapNone/>
                  <wp:docPr id="26" name="19 Cerrar llave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326670" y="5964201"/>
                            <a:ext cx="45719" cy="126926"/>
                            <a:chOff x="2326670" y="5964201"/>
                            <a:chExt cx="45719" cy="126926"/>
                          </a:xfrm>
                        </a:grpSpPr>
                        <a:sp>
                          <a:nvSpPr>
                            <a:cNvPr id="20" name="19 Cerrar llave"/>
                            <a:cNvSpPr/>
                          </a:nvSpPr>
                          <a:spPr>
                            <a:xfrm>
                              <a:off x="8879870" y="4640226"/>
                              <a:ext cx="0" cy="336476"/>
                            </a:xfrm>
                            <a:prstGeom prst="rightBrace">
                              <a:avLst/>
                            </a:prstGeom>
                          </a:spPr>
                          <a:txSp>
                            <a:txBody>
                              <a:bodyPr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s-MX" sz="1100"/>
                              </a:p>
                            </a:txBody>
                            <a:useSpRect/>
                          </a:txSp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  <w:r w:rsidRPr="0001293B">
              <w:rPr>
                <w:rFonts w:ascii="Calibri" w:eastAsia="Times New Roman" w:hAnsi="Calibri" w:cs="Times New Roman"/>
                <w:noProof/>
                <w:lang w:val="es-ES" w:eastAsia="es-ES"/>
              </w:rPr>
              <w:drawing>
                <wp:anchor distT="0" distB="0" distL="114300" distR="114300" simplePos="0" relativeHeight="251698176" behindDoc="0" locked="0" layoutInCell="1" allowOverlap="1">
                  <wp:simplePos x="0" y="0"/>
                  <wp:positionH relativeFrom="column">
                    <wp:posOffset>723900</wp:posOffset>
                  </wp:positionH>
                  <wp:positionV relativeFrom="paragraph">
                    <wp:posOffset>200025</wp:posOffset>
                  </wp:positionV>
                  <wp:extent cx="104775" cy="571500"/>
                  <wp:effectExtent l="0" t="0" r="0" b="0"/>
                  <wp:wrapNone/>
                  <wp:docPr id="27" name="38 Cerrar llave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352675" y="6163118"/>
                            <a:ext cx="57150" cy="551121"/>
                            <a:chOff x="2352675" y="6163118"/>
                            <a:chExt cx="57150" cy="551121"/>
                          </a:xfrm>
                        </a:grpSpPr>
                        <a:sp>
                          <a:nvSpPr>
                            <a:cNvPr id="39" name="38 Cerrar llave"/>
                            <a:cNvSpPr/>
                          </a:nvSpPr>
                          <a:spPr>
                            <a:xfrm>
                              <a:off x="2352675" y="6163118"/>
                              <a:ext cx="57150" cy="551121"/>
                            </a:xfrm>
                            <a:prstGeom prst="rightBrace">
                              <a:avLst/>
                            </a:prstGeom>
                          </a:spPr>
                          <a:txSp>
                            <a:txBody>
                              <a:bodyPr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s-MX" sz="1100"/>
                              </a:p>
                            </a:txBody>
                            <a:useSpRect/>
                          </a:txSp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  <w:tbl>
            <w:tblPr>
              <w:tblW w:w="1095" w:type="dxa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095"/>
            </w:tblGrid>
            <w:tr w:rsidR="00A337C2" w:rsidRPr="0001293B" w:rsidTr="00A337C2">
              <w:trPr>
                <w:trHeight w:val="146"/>
                <w:tblCellSpacing w:w="0" w:type="dxa"/>
              </w:trPr>
              <w:tc>
                <w:tcPr>
                  <w:tcW w:w="10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A337C2" w:rsidRPr="0001293B" w:rsidRDefault="00A337C2" w:rsidP="0001293B">
                  <w:pPr>
                    <w:framePr w:hSpace="141" w:wrap="around" w:vAnchor="text" w:hAnchor="margin" w:xAlign="center" w:y="-590"/>
                    <w:spacing w:after="0"/>
                    <w:jc w:val="left"/>
                    <w:rPr>
                      <w:rFonts w:ascii="Calibri" w:eastAsia="Times New Roman" w:hAnsi="Calibri" w:cs="Times New Roman"/>
                      <w:sz w:val="12"/>
                      <w:szCs w:val="12"/>
                      <w:lang w:eastAsia="es-MX"/>
                    </w:rPr>
                  </w:pPr>
                  <w:r w:rsidRPr="0001293B">
                    <w:rPr>
                      <w:rFonts w:ascii="Calibri" w:eastAsia="Times New Roman" w:hAnsi="Calibri" w:cs="Times New Roman"/>
                      <w:sz w:val="12"/>
                      <w:szCs w:val="12"/>
                      <w:lang w:eastAsia="es-MX"/>
                    </w:rPr>
                    <w:t>Articulo 90</w:t>
                  </w:r>
                </w:p>
              </w:tc>
            </w:tr>
          </w:tbl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lang w:eastAsia="es-MX"/>
              </w:rPr>
            </w:pPr>
          </w:p>
        </w:tc>
        <w:tc>
          <w:tcPr>
            <w:tcW w:w="30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Ley de Impuesto Sobre la Renta</w:t>
            </w:r>
          </w:p>
        </w:tc>
        <w:tc>
          <w:tcPr>
            <w:tcW w:w="35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Reglamento de la Ley de Impuesto Sobre la Renta</w:t>
            </w:r>
          </w:p>
        </w:tc>
      </w:tr>
      <w:tr w:rsidR="00A337C2" w:rsidRPr="0001293B" w:rsidTr="00A337C2">
        <w:trPr>
          <w:trHeight w:val="146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</w:tr>
      <w:tr w:rsidR="00A337C2" w:rsidRPr="0001293B" w:rsidTr="00A337C2">
        <w:trPr>
          <w:trHeight w:val="146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Articulo 90</w:t>
            </w:r>
          </w:p>
        </w:tc>
        <w:tc>
          <w:tcPr>
            <w:tcW w:w="3071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Ley de Ingresos de la Federación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</w:tr>
      <w:tr w:rsidR="00A337C2" w:rsidRPr="0001293B" w:rsidTr="00A337C2">
        <w:trPr>
          <w:trHeight w:val="437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Artículo 26</w:t>
            </w:r>
          </w:p>
        </w:tc>
        <w:tc>
          <w:tcPr>
            <w:tcW w:w="3071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</w:tr>
      <w:tr w:rsidR="00A337C2" w:rsidRPr="0001293B" w:rsidTr="00A337C2">
        <w:trPr>
          <w:trHeight w:val="146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Artículo 72</w:t>
            </w:r>
          </w:p>
        </w:tc>
        <w:tc>
          <w:tcPr>
            <w:tcW w:w="3071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</w:tr>
      <w:tr w:rsidR="00A337C2" w:rsidRPr="0001293B" w:rsidTr="00A337C2">
        <w:trPr>
          <w:trHeight w:val="146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</w:tr>
      <w:tr w:rsidR="00A337C2" w:rsidRPr="0001293B" w:rsidTr="00A337C2">
        <w:trPr>
          <w:trHeight w:val="146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noProof/>
                <w:lang w:val="es-ES" w:eastAsia="es-ES"/>
              </w:rPr>
              <w:drawing>
                <wp:anchor distT="0" distB="0" distL="114300" distR="114300" simplePos="0" relativeHeight="251679744" behindDoc="0" locked="0" layoutInCell="1" allowOverlap="1">
                  <wp:simplePos x="0" y="0"/>
                  <wp:positionH relativeFrom="column">
                    <wp:posOffset>723900</wp:posOffset>
                  </wp:positionH>
                  <wp:positionV relativeFrom="paragraph">
                    <wp:posOffset>0</wp:posOffset>
                  </wp:positionV>
                  <wp:extent cx="104775" cy="219075"/>
                  <wp:effectExtent l="0" t="0" r="0" b="0"/>
                  <wp:wrapNone/>
                  <wp:docPr id="28" name="20 Cerrar llave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344699" y="6802401"/>
                            <a:ext cx="53029" cy="193380"/>
                            <a:chOff x="2344699" y="6802401"/>
                            <a:chExt cx="53029" cy="193380"/>
                          </a:xfrm>
                        </a:grpSpPr>
                        <a:sp>
                          <a:nvSpPr>
                            <a:cNvPr id="21" name="20 Cerrar llave"/>
                            <a:cNvSpPr/>
                          </a:nvSpPr>
                          <a:spPr>
                            <a:xfrm>
                              <a:off x="8878849" y="5583201"/>
                              <a:ext cx="5404" cy="717255"/>
                            </a:xfrm>
                            <a:prstGeom prst="rightBrace">
                              <a:avLst/>
                            </a:prstGeom>
                          </a:spPr>
                          <a:txSp>
                            <a:txBody>
                              <a:bodyPr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s-MX" sz="1100"/>
                              </a:p>
                            </a:txBody>
                            <a:useSpRect/>
                          </a:txSp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  <w:tbl>
            <w:tblPr>
              <w:tblW w:w="1095" w:type="dxa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095"/>
            </w:tblGrid>
            <w:tr w:rsidR="00A337C2" w:rsidRPr="0001293B" w:rsidTr="00A337C2">
              <w:trPr>
                <w:trHeight w:val="146"/>
                <w:tblCellSpacing w:w="0" w:type="dxa"/>
              </w:trPr>
              <w:tc>
                <w:tcPr>
                  <w:tcW w:w="10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A337C2" w:rsidRPr="0001293B" w:rsidRDefault="00A337C2" w:rsidP="0001293B">
                  <w:pPr>
                    <w:framePr w:hSpace="141" w:wrap="around" w:vAnchor="text" w:hAnchor="margin" w:xAlign="center" w:y="-590"/>
                    <w:spacing w:after="0"/>
                    <w:jc w:val="left"/>
                    <w:rPr>
                      <w:rFonts w:ascii="Calibri" w:eastAsia="Times New Roman" w:hAnsi="Calibri" w:cs="Times New Roman"/>
                      <w:sz w:val="12"/>
                      <w:szCs w:val="12"/>
                      <w:lang w:eastAsia="es-MX"/>
                    </w:rPr>
                  </w:pPr>
                  <w:r w:rsidRPr="0001293B">
                    <w:rPr>
                      <w:rFonts w:ascii="Calibri" w:eastAsia="Times New Roman" w:hAnsi="Calibri" w:cs="Times New Roman"/>
                      <w:sz w:val="12"/>
                      <w:szCs w:val="12"/>
                      <w:lang w:eastAsia="es-MX"/>
                    </w:rPr>
                    <w:t>Articulo 90</w:t>
                  </w:r>
                </w:p>
              </w:tc>
            </w:tr>
          </w:tbl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lang w:eastAsia="es-MX"/>
              </w:rPr>
            </w:pPr>
          </w:p>
        </w:tc>
        <w:tc>
          <w:tcPr>
            <w:tcW w:w="3071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Ley de Inversión Extranjera</w:t>
            </w:r>
          </w:p>
        </w:tc>
        <w:tc>
          <w:tcPr>
            <w:tcW w:w="3518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Reglamento de la ley de Inversión Extranjera y del Registro Nacional de Inversiones Extranjeras</w:t>
            </w:r>
          </w:p>
        </w:tc>
      </w:tr>
      <w:tr w:rsidR="00A337C2" w:rsidRPr="0001293B" w:rsidTr="00A337C2">
        <w:trPr>
          <w:trHeight w:val="146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Artículo 131</w:t>
            </w:r>
          </w:p>
        </w:tc>
        <w:tc>
          <w:tcPr>
            <w:tcW w:w="3071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51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</w:tr>
      <w:tr w:rsidR="00A337C2" w:rsidRPr="0001293B" w:rsidTr="00A337C2">
        <w:trPr>
          <w:trHeight w:val="146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</w:tr>
      <w:tr w:rsidR="00A337C2" w:rsidRPr="0001293B" w:rsidTr="00A337C2">
        <w:trPr>
          <w:trHeight w:val="583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noProof/>
                <w:lang w:val="es-ES" w:eastAsia="es-ES"/>
              </w:rPr>
              <w:drawing>
                <wp:anchor distT="0" distB="0" distL="114300" distR="114300" simplePos="0" relativeHeight="251680768" behindDoc="0" locked="0" layoutInCell="1" allowOverlap="1">
                  <wp:simplePos x="0" y="0"/>
                  <wp:positionH relativeFrom="column">
                    <wp:posOffset>733425</wp:posOffset>
                  </wp:positionH>
                  <wp:positionV relativeFrom="paragraph">
                    <wp:posOffset>19050</wp:posOffset>
                  </wp:positionV>
                  <wp:extent cx="104775" cy="400050"/>
                  <wp:effectExtent l="0" t="0" r="0" b="0"/>
                  <wp:wrapNone/>
                  <wp:docPr id="29" name="21 Cerrar llave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361313" y="7133339"/>
                            <a:ext cx="53029" cy="376570"/>
                            <a:chOff x="2361313" y="7133339"/>
                            <a:chExt cx="53029" cy="376570"/>
                          </a:xfrm>
                        </a:grpSpPr>
                        <a:sp>
                          <a:nvSpPr>
                            <a:cNvPr id="22" name="21 Cerrar llave"/>
                            <a:cNvSpPr/>
                          </a:nvSpPr>
                          <a:spPr>
                            <a:xfrm>
                              <a:off x="8876413" y="6438014"/>
                              <a:ext cx="24454" cy="376570"/>
                            </a:xfrm>
                            <a:prstGeom prst="rightBrace">
                              <a:avLst/>
                            </a:prstGeom>
                          </a:spPr>
                          <a:txSp>
                            <a:txBody>
                              <a:bodyPr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s-MX" sz="1100"/>
                              </a:p>
                            </a:txBody>
                            <a:useSpRect/>
                          </a:txSp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  <w:tbl>
            <w:tblPr>
              <w:tblW w:w="1095" w:type="dxa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095"/>
            </w:tblGrid>
            <w:tr w:rsidR="00A337C2" w:rsidRPr="0001293B" w:rsidTr="00A337C2">
              <w:trPr>
                <w:trHeight w:val="583"/>
                <w:tblCellSpacing w:w="0" w:type="dxa"/>
              </w:trPr>
              <w:tc>
                <w:tcPr>
                  <w:tcW w:w="10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A337C2" w:rsidRPr="0001293B" w:rsidRDefault="00A337C2" w:rsidP="0001293B">
                  <w:pPr>
                    <w:framePr w:hSpace="141" w:wrap="around" w:vAnchor="text" w:hAnchor="margin" w:xAlign="center" w:y="-590"/>
                    <w:spacing w:after="0"/>
                    <w:jc w:val="left"/>
                    <w:rPr>
                      <w:rFonts w:ascii="Calibri" w:eastAsia="Times New Roman" w:hAnsi="Calibri" w:cs="Times New Roman"/>
                      <w:sz w:val="12"/>
                      <w:szCs w:val="12"/>
                      <w:lang w:eastAsia="es-MX"/>
                    </w:rPr>
                  </w:pPr>
                  <w:r w:rsidRPr="0001293B">
                    <w:rPr>
                      <w:rFonts w:ascii="Calibri" w:eastAsia="Times New Roman" w:hAnsi="Calibri" w:cs="Times New Roman"/>
                      <w:sz w:val="12"/>
                      <w:szCs w:val="12"/>
                      <w:lang w:eastAsia="es-MX"/>
                    </w:rPr>
                    <w:t>Articulo 90</w:t>
                  </w:r>
                </w:p>
              </w:tc>
            </w:tr>
          </w:tbl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lang w:eastAsia="es-MX"/>
              </w:rPr>
            </w:pPr>
          </w:p>
        </w:tc>
        <w:tc>
          <w:tcPr>
            <w:tcW w:w="23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Ley de la Propiedad Industrial</w:t>
            </w:r>
          </w:p>
        </w:tc>
        <w:tc>
          <w:tcPr>
            <w:tcW w:w="13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Reglamento de la Ley de la Propiedad Industrial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Reglamento del Instituto Mexicano de la Propiedad Industrial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Reglamento Interno de la Comisión Intersecretarial de Política Industrial</w:t>
            </w:r>
          </w:p>
        </w:tc>
      </w:tr>
      <w:tr w:rsidR="00A337C2" w:rsidRPr="0001293B" w:rsidTr="00A337C2">
        <w:trPr>
          <w:trHeight w:val="146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</w:tr>
      <w:tr w:rsidR="00A337C2" w:rsidRPr="0001293B" w:rsidTr="00A337C2">
        <w:trPr>
          <w:trHeight w:val="146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noProof/>
                <w:lang w:val="es-ES" w:eastAsia="es-ES"/>
              </w:rPr>
              <w:drawing>
                <wp:anchor distT="0" distB="0" distL="114300" distR="114300" simplePos="0" relativeHeight="251681792" behindDoc="0" locked="0" layoutInCell="1" allowOverlap="1">
                  <wp:simplePos x="0" y="0"/>
                  <wp:positionH relativeFrom="column">
                    <wp:posOffset>723900</wp:posOffset>
                  </wp:positionH>
                  <wp:positionV relativeFrom="paragraph">
                    <wp:posOffset>0</wp:posOffset>
                  </wp:positionV>
                  <wp:extent cx="104775" cy="114300"/>
                  <wp:effectExtent l="0" t="0" r="0" b="0"/>
                  <wp:wrapNone/>
                  <wp:docPr id="30" name="22 Cerrar llave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350237" y="7640600"/>
                            <a:ext cx="53029" cy="93700"/>
                            <a:chOff x="2350237" y="7640600"/>
                            <a:chExt cx="53029" cy="93700"/>
                          </a:xfrm>
                        </a:grpSpPr>
                        <a:sp>
                          <a:nvSpPr>
                            <a:cNvPr id="23" name="22 Cerrar llave"/>
                            <a:cNvSpPr/>
                          </a:nvSpPr>
                          <a:spPr>
                            <a:xfrm>
                              <a:off x="8874862" y="6945275"/>
                              <a:ext cx="14929" cy="408025"/>
                            </a:xfrm>
                            <a:prstGeom prst="rightBrace">
                              <a:avLst/>
                            </a:prstGeom>
                          </a:spPr>
                          <a:txSp>
                            <a:txBody>
                              <a:bodyPr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s-MX" sz="1100"/>
                              </a:p>
                            </a:txBody>
                            <a:useSpRect/>
                          </a:txSp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  <w:tbl>
            <w:tblPr>
              <w:tblW w:w="1095" w:type="dxa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095"/>
            </w:tblGrid>
            <w:tr w:rsidR="00A337C2" w:rsidRPr="0001293B" w:rsidTr="00A337C2">
              <w:trPr>
                <w:trHeight w:val="146"/>
                <w:tblCellSpacing w:w="0" w:type="dxa"/>
              </w:trPr>
              <w:tc>
                <w:tcPr>
                  <w:tcW w:w="10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A337C2" w:rsidRPr="0001293B" w:rsidRDefault="00A337C2" w:rsidP="0001293B">
                  <w:pPr>
                    <w:framePr w:hSpace="141" w:wrap="around" w:vAnchor="text" w:hAnchor="margin" w:xAlign="center" w:y="-590"/>
                    <w:spacing w:after="0"/>
                    <w:jc w:val="left"/>
                    <w:rPr>
                      <w:rFonts w:ascii="Calibri" w:eastAsia="Times New Roman" w:hAnsi="Calibri" w:cs="Times New Roman"/>
                      <w:sz w:val="12"/>
                      <w:szCs w:val="12"/>
                      <w:lang w:eastAsia="es-MX"/>
                    </w:rPr>
                  </w:pPr>
                  <w:r w:rsidRPr="0001293B">
                    <w:rPr>
                      <w:rFonts w:ascii="Calibri" w:eastAsia="Times New Roman" w:hAnsi="Calibri" w:cs="Times New Roman"/>
                      <w:sz w:val="12"/>
                      <w:szCs w:val="12"/>
                      <w:lang w:eastAsia="es-MX"/>
                    </w:rPr>
                    <w:t>Articulo 90</w:t>
                  </w:r>
                </w:p>
              </w:tc>
            </w:tr>
          </w:tbl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lang w:eastAsia="es-MX"/>
              </w:rPr>
            </w:pPr>
          </w:p>
        </w:tc>
        <w:tc>
          <w:tcPr>
            <w:tcW w:w="37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Ley de los Impuestos Generales de Importación y Exportación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</w:tr>
      <w:tr w:rsidR="00A337C2" w:rsidRPr="0001293B" w:rsidTr="00A337C2">
        <w:trPr>
          <w:trHeight w:val="146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</w:tr>
      <w:tr w:rsidR="00A337C2" w:rsidRPr="0001293B" w:rsidTr="00A337C2">
        <w:trPr>
          <w:trHeight w:val="146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noProof/>
                <w:lang w:val="es-ES" w:eastAsia="es-ES"/>
              </w:rPr>
              <w:drawing>
                <wp:anchor distT="0" distB="0" distL="114300" distR="114300" simplePos="0" relativeHeight="251682816" behindDoc="0" locked="0" layoutInCell="1" allowOverlap="1">
                  <wp:simplePos x="0" y="0"/>
                  <wp:positionH relativeFrom="column">
                    <wp:posOffset>723900</wp:posOffset>
                  </wp:positionH>
                  <wp:positionV relativeFrom="paragraph">
                    <wp:posOffset>9525</wp:posOffset>
                  </wp:positionV>
                  <wp:extent cx="104775" cy="104775"/>
                  <wp:effectExtent l="0" t="0" r="0" b="0"/>
                  <wp:wrapNone/>
                  <wp:docPr id="31" name="23 Cerrar llave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344700" y="7861226"/>
                            <a:ext cx="57150" cy="82624"/>
                            <a:chOff x="2344700" y="7861226"/>
                            <a:chExt cx="57150" cy="82624"/>
                          </a:xfrm>
                        </a:grpSpPr>
                        <a:sp>
                          <a:nvSpPr>
                            <a:cNvPr id="24" name="23 Cerrar llave"/>
                            <a:cNvSpPr/>
                          </a:nvSpPr>
                          <a:spPr>
                            <a:xfrm>
                              <a:off x="8878850" y="7480226"/>
                              <a:ext cx="9525" cy="396949"/>
                            </a:xfrm>
                            <a:prstGeom prst="rightBrace">
                              <a:avLst/>
                            </a:prstGeom>
                          </a:spPr>
                          <a:txSp>
                            <a:txBody>
                              <a:bodyPr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s-MX" sz="1100"/>
                              </a:p>
                            </a:txBody>
                            <a:useSpRect/>
                          </a:txSp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  <w:tbl>
            <w:tblPr>
              <w:tblW w:w="1095" w:type="dxa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095"/>
            </w:tblGrid>
            <w:tr w:rsidR="00A337C2" w:rsidRPr="0001293B" w:rsidTr="00A337C2">
              <w:trPr>
                <w:trHeight w:val="146"/>
                <w:tblCellSpacing w:w="0" w:type="dxa"/>
              </w:trPr>
              <w:tc>
                <w:tcPr>
                  <w:tcW w:w="10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A337C2" w:rsidRPr="0001293B" w:rsidRDefault="00A337C2" w:rsidP="0001293B">
                  <w:pPr>
                    <w:framePr w:hSpace="141" w:wrap="around" w:vAnchor="text" w:hAnchor="margin" w:xAlign="center" w:y="-590"/>
                    <w:spacing w:after="0"/>
                    <w:jc w:val="left"/>
                    <w:rPr>
                      <w:rFonts w:ascii="Calibri" w:eastAsia="Times New Roman" w:hAnsi="Calibri" w:cs="Times New Roman"/>
                      <w:sz w:val="12"/>
                      <w:szCs w:val="12"/>
                      <w:lang w:eastAsia="es-MX"/>
                    </w:rPr>
                  </w:pPr>
                  <w:r w:rsidRPr="0001293B">
                    <w:rPr>
                      <w:rFonts w:ascii="Calibri" w:eastAsia="Times New Roman" w:hAnsi="Calibri" w:cs="Times New Roman"/>
                      <w:sz w:val="12"/>
                      <w:szCs w:val="12"/>
                      <w:lang w:eastAsia="es-MX"/>
                    </w:rPr>
                    <w:t>Articulo 90</w:t>
                  </w:r>
                </w:p>
              </w:tc>
            </w:tr>
          </w:tbl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lang w:eastAsia="es-MX"/>
              </w:rPr>
            </w:pPr>
          </w:p>
        </w:tc>
        <w:tc>
          <w:tcPr>
            <w:tcW w:w="30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Ley de los Sistemas de Ahorro para el Retiro</w:t>
            </w:r>
          </w:p>
        </w:tc>
        <w:tc>
          <w:tcPr>
            <w:tcW w:w="35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Reglamento de la Ley de los Sistemas de Ahorro para el Retiro</w:t>
            </w:r>
          </w:p>
        </w:tc>
      </w:tr>
      <w:tr w:rsidR="00A337C2" w:rsidRPr="0001293B" w:rsidTr="00A337C2">
        <w:trPr>
          <w:trHeight w:val="146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</w:tr>
      <w:tr w:rsidR="00A337C2" w:rsidRPr="0001293B" w:rsidTr="00A337C2">
        <w:trPr>
          <w:trHeight w:val="146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noProof/>
                <w:lang w:val="es-ES" w:eastAsia="es-ES"/>
              </w:rPr>
              <w:drawing>
                <wp:anchor distT="0" distB="0" distL="114300" distR="114300" simplePos="0" relativeHeight="251683840" behindDoc="0" locked="0" layoutInCell="1" allowOverlap="1">
                  <wp:simplePos x="0" y="0"/>
                  <wp:positionH relativeFrom="column">
                    <wp:posOffset>704850</wp:posOffset>
                  </wp:positionH>
                  <wp:positionV relativeFrom="paragraph">
                    <wp:posOffset>0</wp:posOffset>
                  </wp:positionV>
                  <wp:extent cx="104775" cy="114300"/>
                  <wp:effectExtent l="0" t="0" r="0" b="0"/>
                  <wp:wrapNone/>
                  <wp:docPr id="32" name="24 Cerrar llave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333625" y="8065238"/>
                            <a:ext cx="45719" cy="84396"/>
                            <a:chOff x="2333625" y="8065238"/>
                            <a:chExt cx="45719" cy="84396"/>
                          </a:xfrm>
                        </a:grpSpPr>
                        <a:sp>
                          <a:nvSpPr>
                            <a:cNvPr id="25" name="24 Cerrar llave"/>
                            <a:cNvSpPr/>
                          </a:nvSpPr>
                          <a:spPr>
                            <a:xfrm>
                              <a:off x="8877300" y="7998563"/>
                              <a:ext cx="0" cy="398721"/>
                            </a:xfrm>
                            <a:prstGeom prst="rightBrace">
                              <a:avLst/>
                            </a:prstGeom>
                          </a:spPr>
                          <a:txSp>
                            <a:txBody>
                              <a:bodyPr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s-MX" sz="1100"/>
                              </a:p>
                            </a:txBody>
                            <a:useSpRect/>
                          </a:txSp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  <w:tbl>
            <w:tblPr>
              <w:tblW w:w="1095" w:type="dxa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095"/>
            </w:tblGrid>
            <w:tr w:rsidR="00A337C2" w:rsidRPr="0001293B" w:rsidTr="00A337C2">
              <w:trPr>
                <w:trHeight w:val="146"/>
                <w:tblCellSpacing w:w="0" w:type="dxa"/>
              </w:trPr>
              <w:tc>
                <w:tcPr>
                  <w:tcW w:w="10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A337C2" w:rsidRPr="0001293B" w:rsidRDefault="00A337C2" w:rsidP="0001293B">
                  <w:pPr>
                    <w:framePr w:hSpace="141" w:wrap="around" w:vAnchor="text" w:hAnchor="margin" w:xAlign="center" w:y="-590"/>
                    <w:spacing w:after="0"/>
                    <w:jc w:val="left"/>
                    <w:rPr>
                      <w:rFonts w:ascii="Calibri" w:eastAsia="Times New Roman" w:hAnsi="Calibri" w:cs="Times New Roman"/>
                      <w:sz w:val="12"/>
                      <w:szCs w:val="12"/>
                      <w:lang w:eastAsia="es-MX"/>
                    </w:rPr>
                  </w:pPr>
                  <w:r w:rsidRPr="0001293B">
                    <w:rPr>
                      <w:rFonts w:ascii="Calibri" w:eastAsia="Times New Roman" w:hAnsi="Calibri" w:cs="Times New Roman"/>
                      <w:sz w:val="12"/>
                      <w:szCs w:val="12"/>
                      <w:lang w:eastAsia="es-MX"/>
                    </w:rPr>
                    <w:t>Articulo 90</w:t>
                  </w:r>
                </w:p>
              </w:tc>
            </w:tr>
          </w:tbl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lang w:eastAsia="es-MX"/>
              </w:rPr>
            </w:pPr>
          </w:p>
        </w:tc>
        <w:tc>
          <w:tcPr>
            <w:tcW w:w="37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Ley de Sociedades de Responsabilidad Limitada y de Interés Público.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</w:tr>
      <w:tr w:rsidR="00A337C2" w:rsidRPr="0001293B" w:rsidTr="00A337C2">
        <w:trPr>
          <w:trHeight w:val="146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</w:tr>
      <w:tr w:rsidR="00A337C2" w:rsidRPr="0001293B" w:rsidTr="00A337C2">
        <w:trPr>
          <w:trHeight w:val="146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noProof/>
                <w:lang w:val="es-ES" w:eastAsia="es-ES"/>
              </w:rPr>
              <w:drawing>
                <wp:anchor distT="0" distB="0" distL="114300" distR="114300" simplePos="0" relativeHeight="251712512" behindDoc="0" locked="0" layoutInCell="1" allowOverlap="1">
                  <wp:simplePos x="0" y="0"/>
                  <wp:positionH relativeFrom="column">
                    <wp:posOffset>695325</wp:posOffset>
                  </wp:positionH>
                  <wp:positionV relativeFrom="paragraph">
                    <wp:posOffset>9525</wp:posOffset>
                  </wp:positionV>
                  <wp:extent cx="104775" cy="104775"/>
                  <wp:effectExtent l="0" t="0" r="0" b="0"/>
                  <wp:wrapNone/>
                  <wp:docPr id="33" name="52 Cerrar llave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324100" y="8285862"/>
                            <a:ext cx="79166" cy="77088"/>
                            <a:chOff x="2324100" y="8285862"/>
                            <a:chExt cx="79166" cy="77088"/>
                          </a:xfrm>
                        </a:grpSpPr>
                        <a:sp>
                          <a:nvSpPr>
                            <a:cNvPr id="53" name="52 Cerrar llave"/>
                            <a:cNvSpPr/>
                          </a:nvSpPr>
                          <a:spPr>
                            <a:xfrm>
                              <a:off x="2324100" y="14172312"/>
                              <a:ext cx="79166" cy="77088"/>
                            </a:xfrm>
                            <a:prstGeom prst="rightBrace">
                              <a:avLst/>
                            </a:prstGeom>
                          </a:spPr>
                          <a:txSp>
                            <a:txBody>
                              <a:bodyPr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s-MX" sz="1100"/>
                              </a:p>
                            </a:txBody>
                            <a:useSpRect/>
                          </a:txSp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  <w:tbl>
            <w:tblPr>
              <w:tblW w:w="1095" w:type="dxa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095"/>
            </w:tblGrid>
            <w:tr w:rsidR="00A337C2" w:rsidRPr="0001293B" w:rsidTr="00A337C2">
              <w:trPr>
                <w:trHeight w:val="146"/>
                <w:tblCellSpacing w:w="0" w:type="dxa"/>
              </w:trPr>
              <w:tc>
                <w:tcPr>
                  <w:tcW w:w="10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A337C2" w:rsidRPr="0001293B" w:rsidRDefault="00A337C2" w:rsidP="0001293B">
                  <w:pPr>
                    <w:framePr w:hSpace="141" w:wrap="around" w:vAnchor="text" w:hAnchor="margin" w:xAlign="center" w:y="-590"/>
                    <w:spacing w:after="0"/>
                    <w:jc w:val="left"/>
                    <w:rPr>
                      <w:rFonts w:ascii="Calibri" w:eastAsia="Times New Roman" w:hAnsi="Calibri" w:cs="Times New Roman"/>
                      <w:sz w:val="12"/>
                      <w:szCs w:val="12"/>
                      <w:lang w:eastAsia="es-MX"/>
                    </w:rPr>
                  </w:pPr>
                  <w:r w:rsidRPr="0001293B">
                    <w:rPr>
                      <w:rFonts w:ascii="Calibri" w:eastAsia="Times New Roman" w:hAnsi="Calibri" w:cs="Times New Roman"/>
                      <w:sz w:val="12"/>
                      <w:szCs w:val="12"/>
                      <w:lang w:eastAsia="es-MX"/>
                    </w:rPr>
                    <w:t>Articulo 90</w:t>
                  </w:r>
                </w:p>
              </w:tc>
            </w:tr>
          </w:tbl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lang w:eastAsia="es-MX"/>
              </w:rPr>
            </w:pPr>
          </w:p>
        </w:tc>
        <w:tc>
          <w:tcPr>
            <w:tcW w:w="30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Ley del Impuesto al Valor Agregado</w:t>
            </w:r>
          </w:p>
        </w:tc>
        <w:tc>
          <w:tcPr>
            <w:tcW w:w="35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Reglamento de la ley del Impuesto al Valor Agregado</w:t>
            </w:r>
          </w:p>
        </w:tc>
      </w:tr>
      <w:tr w:rsidR="00A337C2" w:rsidRPr="0001293B" w:rsidTr="00A337C2">
        <w:trPr>
          <w:trHeight w:val="146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</w:tr>
      <w:tr w:rsidR="00A337C2" w:rsidRPr="0001293B" w:rsidTr="00A337C2">
        <w:trPr>
          <w:trHeight w:val="345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noProof/>
                <w:lang w:val="es-ES" w:eastAsia="es-ES"/>
              </w:rPr>
              <w:drawing>
                <wp:anchor distT="0" distB="0" distL="114300" distR="114300" simplePos="0" relativeHeight="251684864" behindDoc="0" locked="0" layoutInCell="1" allowOverlap="1">
                  <wp:simplePos x="0" y="0"/>
                  <wp:positionH relativeFrom="column">
                    <wp:posOffset>704850</wp:posOffset>
                  </wp:positionH>
                  <wp:positionV relativeFrom="paragraph">
                    <wp:posOffset>9525</wp:posOffset>
                  </wp:positionV>
                  <wp:extent cx="104775" cy="266700"/>
                  <wp:effectExtent l="0" t="0" r="0" b="0"/>
                  <wp:wrapNone/>
                  <wp:docPr id="34" name="25 Cerrar llave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333624" y="8484338"/>
                            <a:ext cx="45719" cy="247651"/>
                            <a:chOff x="2333624" y="8484338"/>
                            <a:chExt cx="45719" cy="247651"/>
                          </a:xfrm>
                        </a:grpSpPr>
                        <a:sp>
                          <a:nvSpPr>
                            <a:cNvPr id="26" name="25 Cerrar llave"/>
                            <a:cNvSpPr/>
                          </a:nvSpPr>
                          <a:spPr>
                            <a:xfrm>
                              <a:off x="8877299" y="8941538"/>
                              <a:ext cx="0" cy="523876"/>
                            </a:xfrm>
                            <a:prstGeom prst="rightBrace">
                              <a:avLst/>
                            </a:prstGeom>
                          </a:spPr>
                          <a:txSp>
                            <a:txBody>
                              <a:bodyPr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s-MX" sz="1100"/>
                              </a:p>
                            </a:txBody>
                            <a:useSpRect/>
                          </a:txSp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  <w:r w:rsidRPr="0001293B">
              <w:rPr>
                <w:rFonts w:ascii="Calibri" w:eastAsia="Times New Roman" w:hAnsi="Calibri" w:cs="Times New Roman"/>
                <w:noProof/>
                <w:lang w:val="es-ES" w:eastAsia="es-ES"/>
              </w:rPr>
              <w:drawing>
                <wp:anchor distT="0" distB="0" distL="114300" distR="114300" simplePos="0" relativeHeight="251685888" behindDoc="0" locked="0" layoutInCell="1" allowOverlap="1">
                  <wp:simplePos x="0" y="0"/>
                  <wp:positionH relativeFrom="column">
                    <wp:posOffset>704850</wp:posOffset>
                  </wp:positionH>
                  <wp:positionV relativeFrom="paragraph">
                    <wp:posOffset>342900</wp:posOffset>
                  </wp:positionV>
                  <wp:extent cx="104775" cy="133350"/>
                  <wp:effectExtent l="0" t="0" r="0" b="0"/>
                  <wp:wrapNone/>
                  <wp:docPr id="35" name="26 Cerrar llave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326670" y="8820150"/>
                            <a:ext cx="45719" cy="110313"/>
                            <a:chOff x="2326670" y="8820150"/>
                            <a:chExt cx="45719" cy="110313"/>
                          </a:xfrm>
                        </a:grpSpPr>
                        <a:sp>
                          <a:nvSpPr>
                            <a:cNvPr id="27" name="26 Cerrar llave"/>
                            <a:cNvSpPr/>
                          </a:nvSpPr>
                          <a:spPr>
                            <a:xfrm>
                              <a:off x="8879870" y="9553575"/>
                              <a:ext cx="0" cy="529413"/>
                            </a:xfrm>
                            <a:prstGeom prst="rightBrace">
                              <a:avLst/>
                            </a:prstGeom>
                          </a:spPr>
                          <a:txSp>
                            <a:txBody>
                              <a:bodyPr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s-MX" sz="1100"/>
                              </a:p>
                            </a:txBody>
                            <a:useSpRect/>
                          </a:txSp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  <w:tbl>
            <w:tblPr>
              <w:tblW w:w="1095" w:type="dxa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095"/>
            </w:tblGrid>
            <w:tr w:rsidR="00A337C2" w:rsidRPr="0001293B" w:rsidTr="00A337C2">
              <w:trPr>
                <w:trHeight w:val="345"/>
                <w:tblCellSpacing w:w="0" w:type="dxa"/>
              </w:trPr>
              <w:tc>
                <w:tcPr>
                  <w:tcW w:w="10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A337C2" w:rsidRPr="0001293B" w:rsidRDefault="00A337C2" w:rsidP="0001293B">
                  <w:pPr>
                    <w:framePr w:hSpace="141" w:wrap="around" w:vAnchor="text" w:hAnchor="margin" w:xAlign="center" w:y="-590"/>
                    <w:spacing w:after="0"/>
                    <w:jc w:val="left"/>
                    <w:rPr>
                      <w:rFonts w:ascii="Calibri" w:eastAsia="Times New Roman" w:hAnsi="Calibri" w:cs="Times New Roman"/>
                      <w:sz w:val="12"/>
                      <w:szCs w:val="12"/>
                      <w:lang w:eastAsia="es-MX"/>
                    </w:rPr>
                  </w:pPr>
                  <w:r w:rsidRPr="0001293B">
                    <w:rPr>
                      <w:rFonts w:ascii="Calibri" w:eastAsia="Times New Roman" w:hAnsi="Calibri" w:cs="Times New Roman"/>
                      <w:sz w:val="12"/>
                      <w:szCs w:val="12"/>
                      <w:lang w:eastAsia="es-MX"/>
                    </w:rPr>
                    <w:t>Articulo 90</w:t>
                  </w:r>
                </w:p>
              </w:tc>
            </w:tr>
          </w:tbl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lang w:eastAsia="es-MX"/>
              </w:rPr>
            </w:pPr>
          </w:p>
        </w:tc>
        <w:tc>
          <w:tcPr>
            <w:tcW w:w="37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Ley del Impuesto Especial Sobre Producción y Servicios</w:t>
            </w:r>
          </w:p>
        </w:tc>
        <w:tc>
          <w:tcPr>
            <w:tcW w:w="2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Reglamento de la Ley del Impuesto Especial Sobre producción y Servicios</w:t>
            </w:r>
          </w:p>
        </w:tc>
      </w:tr>
      <w:tr w:rsidR="00A337C2" w:rsidRPr="0001293B" w:rsidTr="00A337C2">
        <w:trPr>
          <w:trHeight w:val="146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</w:tr>
      <w:tr w:rsidR="00A337C2" w:rsidRPr="0001293B" w:rsidTr="00A337C2">
        <w:trPr>
          <w:trHeight w:val="146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Articulo 90</w:t>
            </w:r>
          </w:p>
        </w:tc>
        <w:tc>
          <w:tcPr>
            <w:tcW w:w="483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Ley del Instituto de Seguridad y Servicios Sociales de los Trabajadores del Estado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</w:tr>
      <w:tr w:rsidR="00A337C2" w:rsidRPr="0001293B" w:rsidTr="00A337C2">
        <w:trPr>
          <w:trHeight w:val="146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</w:tr>
      <w:tr w:rsidR="00A337C2" w:rsidRPr="0001293B" w:rsidTr="00A337C2">
        <w:trPr>
          <w:trHeight w:val="345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noProof/>
                <w:lang w:val="es-ES" w:eastAsia="es-ES"/>
              </w:rPr>
              <w:drawing>
                <wp:anchor distT="0" distB="0" distL="114300" distR="114300" simplePos="0" relativeHeight="251686912" behindDoc="0" locked="0" layoutInCell="1" allowOverlap="1">
                  <wp:simplePos x="0" y="0"/>
                  <wp:positionH relativeFrom="column">
                    <wp:posOffset>704850</wp:posOffset>
                  </wp:positionH>
                  <wp:positionV relativeFrom="paragraph">
                    <wp:posOffset>0</wp:posOffset>
                  </wp:positionV>
                  <wp:extent cx="104775" cy="285750"/>
                  <wp:effectExtent l="0" t="0" r="0" b="0"/>
                  <wp:wrapNone/>
                  <wp:docPr id="36" name="27 Cerrar llave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326670" y="9040776"/>
                            <a:ext cx="45719" cy="264263"/>
                            <a:chOff x="2326670" y="9040776"/>
                            <a:chExt cx="45719" cy="264263"/>
                          </a:xfrm>
                        </a:grpSpPr>
                        <a:sp>
                          <a:nvSpPr>
                            <a:cNvPr id="28" name="27 Cerrar llave"/>
                            <a:cNvSpPr/>
                          </a:nvSpPr>
                          <a:spPr>
                            <a:xfrm>
                              <a:off x="8879870" y="10193301"/>
                              <a:ext cx="0" cy="854813"/>
                            </a:xfrm>
                            <a:prstGeom prst="rightBrace">
                              <a:avLst/>
                            </a:prstGeom>
                          </a:spPr>
                          <a:txSp>
                            <a:txBody>
                              <a:bodyPr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s-MX" sz="1100"/>
                              </a:p>
                            </a:txBody>
                            <a:useSpRect/>
                          </a:txSp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  <w:tbl>
            <w:tblPr>
              <w:tblW w:w="1095" w:type="dxa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095"/>
            </w:tblGrid>
            <w:tr w:rsidR="00A337C2" w:rsidRPr="0001293B" w:rsidTr="00A337C2">
              <w:trPr>
                <w:trHeight w:val="345"/>
                <w:tblCellSpacing w:w="0" w:type="dxa"/>
              </w:trPr>
              <w:tc>
                <w:tcPr>
                  <w:tcW w:w="10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A337C2" w:rsidRPr="0001293B" w:rsidRDefault="00A337C2" w:rsidP="0001293B">
                  <w:pPr>
                    <w:framePr w:hSpace="141" w:wrap="around" w:vAnchor="text" w:hAnchor="margin" w:xAlign="center" w:y="-590"/>
                    <w:spacing w:after="0"/>
                    <w:jc w:val="left"/>
                    <w:rPr>
                      <w:rFonts w:ascii="Calibri" w:eastAsia="Times New Roman" w:hAnsi="Calibri" w:cs="Times New Roman"/>
                      <w:sz w:val="12"/>
                      <w:szCs w:val="12"/>
                      <w:lang w:eastAsia="es-MX"/>
                    </w:rPr>
                  </w:pPr>
                  <w:r w:rsidRPr="0001293B">
                    <w:rPr>
                      <w:rFonts w:ascii="Calibri" w:eastAsia="Times New Roman" w:hAnsi="Calibri" w:cs="Times New Roman"/>
                      <w:sz w:val="12"/>
                      <w:szCs w:val="12"/>
                      <w:lang w:eastAsia="es-MX"/>
                    </w:rPr>
                    <w:t>Articulo 90</w:t>
                  </w:r>
                </w:p>
              </w:tc>
            </w:tr>
          </w:tbl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lang w:eastAsia="es-MX"/>
              </w:rPr>
            </w:pPr>
          </w:p>
        </w:tc>
        <w:tc>
          <w:tcPr>
            <w:tcW w:w="30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Ley del Seguro Social en materia de afiliación, clasificación de empresas, recaudación y fiscalización</w:t>
            </w:r>
          </w:p>
        </w:tc>
        <w:tc>
          <w:tcPr>
            <w:tcW w:w="35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Reglamento de la ley del Seguro Social en materia de afiliación, clasificación de empresas, recaudación y fiscalización</w:t>
            </w:r>
          </w:p>
        </w:tc>
      </w:tr>
      <w:tr w:rsidR="00A337C2" w:rsidRPr="0001293B" w:rsidTr="00A337C2">
        <w:trPr>
          <w:trHeight w:val="146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</w:tr>
      <w:tr w:rsidR="00A337C2" w:rsidRPr="0001293B" w:rsidTr="00A337C2">
        <w:trPr>
          <w:trHeight w:val="331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noProof/>
                <w:lang w:val="es-ES" w:eastAsia="es-ES"/>
              </w:rPr>
              <w:drawing>
                <wp:anchor distT="0" distB="0" distL="114300" distR="114300" simplePos="0" relativeHeight="251687936" behindDoc="0" locked="0" layoutInCell="1" allowOverlap="1">
                  <wp:simplePos x="0" y="0"/>
                  <wp:positionH relativeFrom="column">
                    <wp:posOffset>704850</wp:posOffset>
                  </wp:positionH>
                  <wp:positionV relativeFrom="paragraph">
                    <wp:posOffset>19050</wp:posOffset>
                  </wp:positionV>
                  <wp:extent cx="104775" cy="238125"/>
                  <wp:effectExtent l="0" t="0" r="0" b="0"/>
                  <wp:wrapNone/>
                  <wp:docPr id="37" name="28 Cerrar llave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333625" y="9409814"/>
                            <a:ext cx="45719" cy="215974"/>
                            <a:chOff x="2333625" y="9409814"/>
                            <a:chExt cx="45719" cy="215974"/>
                          </a:xfrm>
                        </a:grpSpPr>
                        <a:sp>
                          <a:nvSpPr>
                            <a:cNvPr id="29" name="28 Cerrar llave"/>
                            <a:cNvSpPr/>
                          </a:nvSpPr>
                          <a:spPr>
                            <a:xfrm>
                              <a:off x="8877300" y="11152889"/>
                              <a:ext cx="0" cy="816049"/>
                            </a:xfrm>
                            <a:prstGeom prst="rightBrace">
                              <a:avLst/>
                            </a:prstGeom>
                          </a:spPr>
                          <a:txSp>
                            <a:txBody>
                              <a:bodyPr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s-MX" sz="1100"/>
                              </a:p>
                            </a:txBody>
                            <a:useSpRect/>
                          </a:txSp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  <w:tbl>
            <w:tblPr>
              <w:tblW w:w="1095" w:type="dxa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095"/>
            </w:tblGrid>
            <w:tr w:rsidR="00A337C2" w:rsidRPr="0001293B" w:rsidTr="00A337C2">
              <w:trPr>
                <w:trHeight w:val="331"/>
                <w:tblCellSpacing w:w="0" w:type="dxa"/>
              </w:trPr>
              <w:tc>
                <w:tcPr>
                  <w:tcW w:w="10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A337C2" w:rsidRPr="0001293B" w:rsidRDefault="00A337C2" w:rsidP="0001293B">
                  <w:pPr>
                    <w:framePr w:hSpace="141" w:wrap="around" w:vAnchor="text" w:hAnchor="margin" w:xAlign="center" w:y="-590"/>
                    <w:spacing w:after="0"/>
                    <w:jc w:val="left"/>
                    <w:rPr>
                      <w:rFonts w:ascii="Calibri" w:eastAsia="Times New Roman" w:hAnsi="Calibri" w:cs="Times New Roman"/>
                      <w:sz w:val="12"/>
                      <w:szCs w:val="12"/>
                      <w:lang w:eastAsia="es-MX"/>
                    </w:rPr>
                  </w:pPr>
                  <w:r w:rsidRPr="0001293B">
                    <w:rPr>
                      <w:rFonts w:ascii="Calibri" w:eastAsia="Times New Roman" w:hAnsi="Calibri" w:cs="Times New Roman"/>
                      <w:sz w:val="12"/>
                      <w:szCs w:val="12"/>
                      <w:lang w:eastAsia="es-MX"/>
                    </w:rPr>
                    <w:t>Articulo 90</w:t>
                  </w:r>
                </w:p>
              </w:tc>
            </w:tr>
          </w:tbl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lang w:eastAsia="es-MX"/>
              </w:rPr>
            </w:pPr>
          </w:p>
        </w:tc>
        <w:tc>
          <w:tcPr>
            <w:tcW w:w="30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Ley del Servicio de Tesorería de la Federación</w:t>
            </w:r>
          </w:p>
        </w:tc>
        <w:tc>
          <w:tcPr>
            <w:tcW w:w="35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Reglamento de la Ley del Seguro Social en materia de afiliación, clasificación de empresas, recaudación y fiscalización</w:t>
            </w:r>
          </w:p>
        </w:tc>
      </w:tr>
      <w:tr w:rsidR="00A337C2" w:rsidRPr="0001293B" w:rsidTr="00A337C2">
        <w:trPr>
          <w:trHeight w:val="146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</w:tr>
      <w:tr w:rsidR="00A337C2" w:rsidRPr="0001293B" w:rsidTr="00A337C2">
        <w:trPr>
          <w:trHeight w:val="146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noProof/>
                <w:lang w:val="es-ES" w:eastAsia="es-ES"/>
              </w:rPr>
              <w:drawing>
                <wp:anchor distT="0" distB="0" distL="114300" distR="114300" simplePos="0" relativeHeight="251688960" behindDoc="0" locked="0" layoutInCell="1" allowOverlap="1">
                  <wp:simplePos x="0" y="0"/>
                  <wp:positionH relativeFrom="column">
                    <wp:posOffset>714375</wp:posOffset>
                  </wp:positionH>
                  <wp:positionV relativeFrom="paragraph">
                    <wp:posOffset>0</wp:posOffset>
                  </wp:positionV>
                  <wp:extent cx="104775" cy="114300"/>
                  <wp:effectExtent l="0" t="0" r="0" b="0"/>
                  <wp:wrapNone/>
                  <wp:docPr id="38" name="29 Cerrar llave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339162" y="9741638"/>
                            <a:ext cx="62688" cy="84839"/>
                            <a:chOff x="2339162" y="9741638"/>
                            <a:chExt cx="62688" cy="84839"/>
                          </a:xfrm>
                        </a:grpSpPr>
                        <a:sp>
                          <a:nvSpPr>
                            <a:cNvPr id="30" name="29 Cerrar llave"/>
                            <a:cNvSpPr/>
                          </a:nvSpPr>
                          <a:spPr>
                            <a:xfrm>
                              <a:off x="8873312" y="12084788"/>
                              <a:ext cx="15063" cy="265814"/>
                            </a:xfrm>
                            <a:prstGeom prst="rightBrace">
                              <a:avLst/>
                            </a:prstGeom>
                          </a:spPr>
                          <a:txSp>
                            <a:txBody>
                              <a:bodyPr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s-MX" sz="1100"/>
                              </a:p>
                            </a:txBody>
                            <a:useSpRect/>
                          </a:txSp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  <w:tbl>
            <w:tblPr>
              <w:tblW w:w="1095" w:type="dxa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095"/>
            </w:tblGrid>
            <w:tr w:rsidR="00A337C2" w:rsidRPr="0001293B" w:rsidTr="00A337C2">
              <w:trPr>
                <w:trHeight w:val="146"/>
                <w:tblCellSpacing w:w="0" w:type="dxa"/>
              </w:trPr>
              <w:tc>
                <w:tcPr>
                  <w:tcW w:w="10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A337C2" w:rsidRPr="0001293B" w:rsidRDefault="00A337C2" w:rsidP="0001293B">
                  <w:pPr>
                    <w:framePr w:hSpace="141" w:wrap="around" w:vAnchor="text" w:hAnchor="margin" w:xAlign="center" w:y="-590"/>
                    <w:spacing w:after="0"/>
                    <w:jc w:val="left"/>
                    <w:rPr>
                      <w:rFonts w:ascii="Calibri" w:eastAsia="Times New Roman" w:hAnsi="Calibri" w:cs="Times New Roman"/>
                      <w:sz w:val="12"/>
                      <w:szCs w:val="12"/>
                      <w:lang w:eastAsia="es-MX"/>
                    </w:rPr>
                  </w:pPr>
                  <w:r w:rsidRPr="0001293B">
                    <w:rPr>
                      <w:rFonts w:ascii="Calibri" w:eastAsia="Times New Roman" w:hAnsi="Calibri" w:cs="Times New Roman"/>
                      <w:sz w:val="12"/>
                      <w:szCs w:val="12"/>
                      <w:lang w:eastAsia="es-MX"/>
                    </w:rPr>
                    <w:t>Artículo 73</w:t>
                  </w:r>
                </w:p>
              </w:tc>
            </w:tr>
          </w:tbl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lang w:eastAsia="es-MX"/>
              </w:rPr>
            </w:pPr>
          </w:p>
        </w:tc>
        <w:tc>
          <w:tcPr>
            <w:tcW w:w="30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Ley del Servicio Público de Energía Eléctrica</w:t>
            </w:r>
          </w:p>
        </w:tc>
        <w:tc>
          <w:tcPr>
            <w:tcW w:w="35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Reglamento de la ley del Servicio Público de Energía Eléctrica</w:t>
            </w:r>
          </w:p>
        </w:tc>
      </w:tr>
      <w:tr w:rsidR="00A337C2" w:rsidRPr="0001293B" w:rsidTr="00A337C2">
        <w:trPr>
          <w:trHeight w:val="146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</w:tr>
      <w:tr w:rsidR="00A337C2" w:rsidRPr="0001293B" w:rsidTr="00A337C2">
        <w:trPr>
          <w:trHeight w:val="146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noProof/>
                <w:lang w:val="es-ES" w:eastAsia="es-ES"/>
              </w:rPr>
              <w:drawing>
                <wp:anchor distT="0" distB="0" distL="114300" distR="114300" simplePos="0" relativeHeight="251689984" behindDoc="0" locked="0" layoutInCell="1" allowOverlap="1">
                  <wp:simplePos x="0" y="0"/>
                  <wp:positionH relativeFrom="column">
                    <wp:posOffset>714375</wp:posOffset>
                  </wp:positionH>
                  <wp:positionV relativeFrom="paragraph">
                    <wp:posOffset>9525</wp:posOffset>
                  </wp:positionV>
                  <wp:extent cx="104775" cy="114300"/>
                  <wp:effectExtent l="0" t="0" r="0" b="0"/>
                  <wp:wrapNone/>
                  <wp:docPr id="39" name="30 Cerrar llave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339162" y="9956726"/>
                            <a:ext cx="53029" cy="88162"/>
                            <a:chOff x="2339162" y="9956726"/>
                            <a:chExt cx="53029" cy="88162"/>
                          </a:xfrm>
                        </a:grpSpPr>
                        <a:sp>
                          <a:nvSpPr>
                            <a:cNvPr id="31" name="30 Cerrar llave"/>
                            <a:cNvSpPr/>
                          </a:nvSpPr>
                          <a:spPr>
                            <a:xfrm>
                              <a:off x="8873312" y="12490376"/>
                              <a:ext cx="5404" cy="297712"/>
                            </a:xfrm>
                            <a:prstGeom prst="rightBrace">
                              <a:avLst/>
                            </a:prstGeom>
                          </a:spPr>
                          <a:txSp>
                            <a:txBody>
                              <a:bodyPr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s-MX" sz="1100"/>
                              </a:p>
                            </a:txBody>
                            <a:useSpRect/>
                          </a:txSp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  <w:tbl>
            <w:tblPr>
              <w:tblW w:w="1095" w:type="dxa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095"/>
            </w:tblGrid>
            <w:tr w:rsidR="00A337C2" w:rsidRPr="0001293B" w:rsidTr="00A337C2">
              <w:trPr>
                <w:trHeight w:val="146"/>
                <w:tblCellSpacing w:w="0" w:type="dxa"/>
              </w:trPr>
              <w:tc>
                <w:tcPr>
                  <w:tcW w:w="10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A337C2" w:rsidRPr="0001293B" w:rsidRDefault="00A337C2" w:rsidP="0001293B">
                  <w:pPr>
                    <w:framePr w:hSpace="141" w:wrap="around" w:vAnchor="text" w:hAnchor="margin" w:xAlign="center" w:y="-590"/>
                    <w:spacing w:after="0"/>
                    <w:jc w:val="left"/>
                    <w:rPr>
                      <w:rFonts w:ascii="Calibri" w:eastAsia="Times New Roman" w:hAnsi="Calibri" w:cs="Times New Roman"/>
                      <w:sz w:val="12"/>
                      <w:szCs w:val="12"/>
                      <w:lang w:eastAsia="es-MX"/>
                    </w:rPr>
                  </w:pPr>
                  <w:r w:rsidRPr="0001293B">
                    <w:rPr>
                      <w:rFonts w:ascii="Calibri" w:eastAsia="Times New Roman" w:hAnsi="Calibri" w:cs="Times New Roman"/>
                      <w:sz w:val="12"/>
                      <w:szCs w:val="12"/>
                      <w:lang w:eastAsia="es-MX"/>
                    </w:rPr>
                    <w:t>Artículo 73</w:t>
                  </w:r>
                </w:p>
              </w:tc>
            </w:tr>
          </w:tbl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lang w:eastAsia="es-MX"/>
              </w:rPr>
            </w:pPr>
          </w:p>
        </w:tc>
        <w:tc>
          <w:tcPr>
            <w:tcW w:w="30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Ley Federal de Cinematografía</w:t>
            </w:r>
          </w:p>
        </w:tc>
        <w:tc>
          <w:tcPr>
            <w:tcW w:w="35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Reglamento de la Ley Federal de Cinematografía</w:t>
            </w:r>
          </w:p>
        </w:tc>
      </w:tr>
      <w:tr w:rsidR="00A337C2" w:rsidRPr="0001293B" w:rsidTr="00A337C2">
        <w:trPr>
          <w:trHeight w:val="146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</w:tr>
      <w:tr w:rsidR="00A337C2" w:rsidRPr="0001293B" w:rsidTr="00A337C2">
        <w:trPr>
          <w:trHeight w:val="146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noProof/>
                <w:lang w:val="es-ES" w:eastAsia="es-ES"/>
              </w:rPr>
              <w:drawing>
                <wp:anchor distT="0" distB="0" distL="114300" distR="114300" simplePos="0" relativeHeight="251691008" behindDoc="0" locked="0" layoutInCell="1" allowOverlap="1">
                  <wp:simplePos x="0" y="0"/>
                  <wp:positionH relativeFrom="column">
                    <wp:posOffset>704850</wp:posOffset>
                  </wp:positionH>
                  <wp:positionV relativeFrom="paragraph">
                    <wp:posOffset>0</wp:posOffset>
                  </wp:positionV>
                  <wp:extent cx="104775" cy="257175"/>
                  <wp:effectExtent l="0" t="0" r="0" b="0"/>
                  <wp:wrapNone/>
                  <wp:docPr id="40" name="31 Cerrar llave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328088" y="10155201"/>
                            <a:ext cx="51256" cy="231701"/>
                            <a:chOff x="2328088" y="10155201"/>
                            <a:chExt cx="51256" cy="231701"/>
                          </a:xfrm>
                        </a:grpSpPr>
                        <a:sp>
                          <a:nvSpPr>
                            <a:cNvPr id="32" name="31 Cerrar llave"/>
                            <a:cNvSpPr/>
                          </a:nvSpPr>
                          <a:spPr>
                            <a:xfrm>
                              <a:off x="8881288" y="12898401"/>
                              <a:ext cx="0" cy="517451"/>
                            </a:xfrm>
                            <a:prstGeom prst="rightBrace">
                              <a:avLst/>
                            </a:prstGeom>
                          </a:spPr>
                          <a:txSp>
                            <a:txBody>
                              <a:bodyPr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s-MX" sz="1100"/>
                              </a:p>
                            </a:txBody>
                            <a:useSpRect/>
                          </a:txSp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  <w:tbl>
            <w:tblPr>
              <w:tblW w:w="1095" w:type="dxa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095"/>
            </w:tblGrid>
            <w:tr w:rsidR="00A337C2" w:rsidRPr="0001293B" w:rsidTr="00A337C2">
              <w:trPr>
                <w:trHeight w:val="146"/>
                <w:tblCellSpacing w:w="0" w:type="dxa"/>
              </w:trPr>
              <w:tc>
                <w:tcPr>
                  <w:tcW w:w="10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A337C2" w:rsidRPr="0001293B" w:rsidRDefault="00A337C2" w:rsidP="0001293B">
                  <w:pPr>
                    <w:framePr w:hSpace="141" w:wrap="around" w:vAnchor="text" w:hAnchor="margin" w:xAlign="center" w:y="-590"/>
                    <w:spacing w:after="0"/>
                    <w:jc w:val="left"/>
                    <w:rPr>
                      <w:rFonts w:ascii="Calibri" w:eastAsia="Times New Roman" w:hAnsi="Calibri" w:cs="Times New Roman"/>
                      <w:sz w:val="12"/>
                      <w:szCs w:val="12"/>
                      <w:lang w:eastAsia="es-MX"/>
                    </w:rPr>
                  </w:pPr>
                  <w:r w:rsidRPr="0001293B">
                    <w:rPr>
                      <w:rFonts w:ascii="Calibri" w:eastAsia="Times New Roman" w:hAnsi="Calibri" w:cs="Times New Roman"/>
                      <w:sz w:val="12"/>
                      <w:szCs w:val="12"/>
                      <w:lang w:eastAsia="es-MX"/>
                    </w:rPr>
                    <w:t>Articulo 90</w:t>
                  </w:r>
                </w:p>
              </w:tc>
            </w:tr>
          </w:tbl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lang w:eastAsia="es-MX"/>
              </w:rPr>
            </w:pPr>
          </w:p>
        </w:tc>
        <w:tc>
          <w:tcPr>
            <w:tcW w:w="3071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Ley Federal de Competencia Económica</w:t>
            </w:r>
          </w:p>
        </w:tc>
        <w:tc>
          <w:tcPr>
            <w:tcW w:w="3518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Reglamento de la Ley Federal de Competencia Económica</w:t>
            </w:r>
          </w:p>
        </w:tc>
      </w:tr>
      <w:tr w:rsidR="00A337C2" w:rsidRPr="0001293B" w:rsidTr="00A337C2">
        <w:trPr>
          <w:trHeight w:val="146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Artículo 28</w:t>
            </w:r>
          </w:p>
        </w:tc>
        <w:tc>
          <w:tcPr>
            <w:tcW w:w="3071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51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</w:tr>
      <w:tr w:rsidR="00A337C2" w:rsidRPr="0001293B" w:rsidTr="00A337C2">
        <w:trPr>
          <w:trHeight w:val="146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</w:tr>
      <w:tr w:rsidR="00A337C2" w:rsidRPr="0001293B" w:rsidTr="00A337C2">
        <w:trPr>
          <w:trHeight w:val="252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noProof/>
                <w:lang w:val="es-ES" w:eastAsia="es-ES"/>
              </w:rPr>
              <w:drawing>
                <wp:anchor distT="0" distB="0" distL="114300" distR="114300" simplePos="0" relativeHeight="251692032" behindDoc="0" locked="0" layoutInCell="1" allowOverlap="1">
                  <wp:simplePos x="0" y="0"/>
                  <wp:positionH relativeFrom="column">
                    <wp:posOffset>695325</wp:posOffset>
                  </wp:positionH>
                  <wp:positionV relativeFrom="paragraph">
                    <wp:posOffset>0</wp:posOffset>
                  </wp:positionV>
                  <wp:extent cx="104775" cy="304800"/>
                  <wp:effectExtent l="0" t="0" r="0" b="0"/>
                  <wp:wrapNone/>
                  <wp:docPr id="41" name="32 Cerrar llave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322549" y="10463988"/>
                            <a:ext cx="49840" cy="280212"/>
                            <a:chOff x="2322549" y="10463988"/>
                            <a:chExt cx="49840" cy="280212"/>
                          </a:xfrm>
                        </a:grpSpPr>
                        <a:sp>
                          <a:nvSpPr>
                            <a:cNvPr id="33" name="32 Cerrar llave"/>
                            <a:cNvSpPr/>
                          </a:nvSpPr>
                          <a:spPr>
                            <a:xfrm>
                              <a:off x="8875749" y="13492938"/>
                              <a:ext cx="2215" cy="325401"/>
                            </a:xfrm>
                            <a:prstGeom prst="rightBrace">
                              <a:avLst/>
                            </a:prstGeom>
                          </a:spPr>
                          <a:txSp>
                            <a:txBody>
                              <a:bodyPr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s-MX" sz="1100"/>
                              </a:p>
                            </a:txBody>
                            <a:useSpRect/>
                          </a:txSp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  <w:tbl>
            <w:tblPr>
              <w:tblW w:w="1095" w:type="dxa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095"/>
            </w:tblGrid>
            <w:tr w:rsidR="00A337C2" w:rsidRPr="0001293B" w:rsidTr="00A337C2">
              <w:trPr>
                <w:trHeight w:val="252"/>
                <w:tblCellSpacing w:w="0" w:type="dxa"/>
              </w:trPr>
              <w:tc>
                <w:tcPr>
                  <w:tcW w:w="10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A337C2" w:rsidRPr="0001293B" w:rsidRDefault="00A337C2" w:rsidP="0001293B">
                  <w:pPr>
                    <w:framePr w:hSpace="141" w:wrap="around" w:vAnchor="text" w:hAnchor="margin" w:xAlign="center" w:y="-590"/>
                    <w:spacing w:after="0"/>
                    <w:jc w:val="left"/>
                    <w:rPr>
                      <w:rFonts w:ascii="Calibri" w:eastAsia="Times New Roman" w:hAnsi="Calibri" w:cs="Times New Roman"/>
                      <w:sz w:val="12"/>
                      <w:szCs w:val="12"/>
                      <w:lang w:eastAsia="es-MX"/>
                    </w:rPr>
                  </w:pPr>
                  <w:r w:rsidRPr="0001293B">
                    <w:rPr>
                      <w:rFonts w:ascii="Calibri" w:eastAsia="Times New Roman" w:hAnsi="Calibri" w:cs="Times New Roman"/>
                      <w:sz w:val="12"/>
                      <w:szCs w:val="12"/>
                      <w:lang w:eastAsia="es-MX"/>
                    </w:rPr>
                    <w:t>Articulo 90</w:t>
                  </w:r>
                </w:p>
              </w:tc>
            </w:tr>
          </w:tbl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lang w:eastAsia="es-MX"/>
              </w:rPr>
            </w:pPr>
          </w:p>
        </w:tc>
        <w:tc>
          <w:tcPr>
            <w:tcW w:w="30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Ley Federal de Correduría Pública</w:t>
            </w:r>
          </w:p>
        </w:tc>
        <w:tc>
          <w:tcPr>
            <w:tcW w:w="35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Reglamento de la Ley Federal de Correduría Pública</w:t>
            </w:r>
          </w:p>
        </w:tc>
      </w:tr>
      <w:tr w:rsidR="00A337C2" w:rsidRPr="0001293B" w:rsidTr="00A337C2">
        <w:trPr>
          <w:trHeight w:val="146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</w:tr>
      <w:tr w:rsidR="00A337C2" w:rsidRPr="0001293B" w:rsidTr="00A337C2">
        <w:trPr>
          <w:trHeight w:val="146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</w:tr>
      <w:tr w:rsidR="00A337C2" w:rsidRPr="0001293B" w:rsidTr="00A337C2">
        <w:trPr>
          <w:trHeight w:val="146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noProof/>
                <w:lang w:val="es-ES" w:eastAsia="es-ES"/>
              </w:rPr>
              <w:drawing>
                <wp:anchor distT="0" distB="0" distL="114300" distR="114300" simplePos="0" relativeHeight="251693056" behindDoc="0" locked="0" layoutInCell="1" allowOverlap="1">
                  <wp:simplePos x="0" y="0"/>
                  <wp:positionH relativeFrom="column">
                    <wp:posOffset>704850</wp:posOffset>
                  </wp:positionH>
                  <wp:positionV relativeFrom="paragraph">
                    <wp:posOffset>0</wp:posOffset>
                  </wp:positionV>
                  <wp:extent cx="104775" cy="504825"/>
                  <wp:effectExtent l="0" t="0" r="0" b="0"/>
                  <wp:wrapNone/>
                  <wp:docPr id="42" name="33 Cerrar llave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328086" y="10854513"/>
                            <a:ext cx="45719" cy="484888"/>
                            <a:chOff x="2328086" y="10854513"/>
                            <a:chExt cx="45719" cy="484888"/>
                          </a:xfrm>
                        </a:grpSpPr>
                        <a:sp>
                          <a:nvSpPr>
                            <a:cNvPr id="34" name="33 Cerrar llave"/>
                            <a:cNvSpPr/>
                          </a:nvSpPr>
                          <a:spPr>
                            <a:xfrm>
                              <a:off x="8881286" y="13912038"/>
                              <a:ext cx="0" cy="761113"/>
                            </a:xfrm>
                            <a:prstGeom prst="rightBrace">
                              <a:avLst/>
                            </a:prstGeom>
                          </a:spPr>
                          <a:txSp>
                            <a:txBody>
                              <a:bodyPr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s-MX" sz="1100"/>
                              </a:p>
                            </a:txBody>
                            <a:useSpRect/>
                          </a:txSp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  <w:tbl>
            <w:tblPr>
              <w:tblW w:w="1095" w:type="dxa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095"/>
            </w:tblGrid>
            <w:tr w:rsidR="00A337C2" w:rsidRPr="0001293B" w:rsidTr="00A337C2">
              <w:trPr>
                <w:trHeight w:val="146"/>
                <w:tblCellSpacing w:w="0" w:type="dxa"/>
              </w:trPr>
              <w:tc>
                <w:tcPr>
                  <w:tcW w:w="10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A337C2" w:rsidRPr="0001293B" w:rsidRDefault="00A337C2" w:rsidP="0001293B">
                  <w:pPr>
                    <w:framePr w:hSpace="141" w:wrap="around" w:vAnchor="text" w:hAnchor="margin" w:xAlign="center" w:y="-590"/>
                    <w:spacing w:after="0"/>
                    <w:jc w:val="left"/>
                    <w:rPr>
                      <w:rFonts w:ascii="Calibri" w:eastAsia="Times New Roman" w:hAnsi="Calibri" w:cs="Times New Roman"/>
                      <w:sz w:val="12"/>
                      <w:szCs w:val="12"/>
                      <w:lang w:eastAsia="es-MX"/>
                    </w:rPr>
                  </w:pPr>
                  <w:r w:rsidRPr="0001293B">
                    <w:rPr>
                      <w:rFonts w:ascii="Calibri" w:eastAsia="Times New Roman" w:hAnsi="Calibri" w:cs="Times New Roman"/>
                      <w:sz w:val="12"/>
                      <w:szCs w:val="12"/>
                      <w:lang w:eastAsia="es-MX"/>
                    </w:rPr>
                    <w:t>Articulo 90</w:t>
                  </w:r>
                </w:p>
              </w:tc>
            </w:tr>
          </w:tbl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lang w:eastAsia="es-MX"/>
              </w:rPr>
            </w:pPr>
          </w:p>
        </w:tc>
        <w:tc>
          <w:tcPr>
            <w:tcW w:w="3071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Ley Federal de Entidades Paraestatales</w:t>
            </w:r>
          </w:p>
        </w:tc>
        <w:tc>
          <w:tcPr>
            <w:tcW w:w="3518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Reglamento de la Ley Federal de Entidades Paraestatales</w:t>
            </w:r>
          </w:p>
        </w:tc>
      </w:tr>
      <w:tr w:rsidR="00A337C2" w:rsidRPr="0001293B" w:rsidTr="00A337C2">
        <w:trPr>
          <w:trHeight w:val="199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Artículo 123</w:t>
            </w:r>
          </w:p>
        </w:tc>
        <w:tc>
          <w:tcPr>
            <w:tcW w:w="3071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51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</w:tr>
      <w:tr w:rsidR="00A337C2" w:rsidRPr="0001293B" w:rsidTr="00A337C2">
        <w:trPr>
          <w:trHeight w:val="146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Artículo 115</w:t>
            </w:r>
          </w:p>
        </w:tc>
        <w:tc>
          <w:tcPr>
            <w:tcW w:w="3071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51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</w:tr>
      <w:tr w:rsidR="00A337C2" w:rsidRPr="0001293B" w:rsidTr="00A337C2">
        <w:trPr>
          <w:trHeight w:val="146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Artículo 115</w:t>
            </w:r>
          </w:p>
        </w:tc>
        <w:tc>
          <w:tcPr>
            <w:tcW w:w="3071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51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</w:tr>
      <w:tr w:rsidR="00A337C2" w:rsidRPr="0001293B" w:rsidTr="00A337C2">
        <w:trPr>
          <w:trHeight w:val="146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</w:tr>
      <w:tr w:rsidR="00A337C2" w:rsidRPr="0001293B" w:rsidTr="00A337C2">
        <w:trPr>
          <w:trHeight w:val="146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noProof/>
                <w:lang w:val="es-ES" w:eastAsia="es-ES"/>
              </w:rPr>
              <w:drawing>
                <wp:anchor distT="0" distB="0" distL="114300" distR="114300" simplePos="0" relativeHeight="251694080" behindDoc="0" locked="0" layoutInCell="1" allowOverlap="1">
                  <wp:simplePos x="0" y="0"/>
                  <wp:positionH relativeFrom="column">
                    <wp:posOffset>704850</wp:posOffset>
                  </wp:positionH>
                  <wp:positionV relativeFrom="paragraph">
                    <wp:posOffset>9525</wp:posOffset>
                  </wp:positionV>
                  <wp:extent cx="104775" cy="123825"/>
                  <wp:effectExtent l="0" t="0" r="0" b="0"/>
                  <wp:wrapNone/>
                  <wp:docPr id="43" name="34 Cerrar llave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333625" y="11427563"/>
                            <a:ext cx="45719" cy="104775"/>
                            <a:chOff x="2333625" y="11427563"/>
                            <a:chExt cx="45719" cy="104775"/>
                          </a:xfrm>
                        </a:grpSpPr>
                        <a:sp>
                          <a:nvSpPr>
                            <a:cNvPr id="35" name="34 Cerrar llave"/>
                            <a:cNvSpPr/>
                          </a:nvSpPr>
                          <a:spPr>
                            <a:xfrm>
                              <a:off x="8877300" y="14761313"/>
                              <a:ext cx="0" cy="314325"/>
                            </a:xfrm>
                            <a:prstGeom prst="rightBrace">
                              <a:avLst/>
                            </a:prstGeom>
                          </a:spPr>
                          <a:txSp>
                            <a:txBody>
                              <a:bodyPr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s-MX" sz="1100"/>
                              </a:p>
                            </a:txBody>
                            <a:useSpRect/>
                          </a:txSp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  <w:r w:rsidRPr="0001293B">
              <w:rPr>
                <w:rFonts w:ascii="Calibri" w:eastAsia="Times New Roman" w:hAnsi="Calibri" w:cs="Times New Roman"/>
                <w:noProof/>
                <w:lang w:val="es-ES" w:eastAsia="es-ES"/>
              </w:rPr>
              <w:drawing>
                <wp:anchor distT="0" distB="0" distL="114300" distR="114300" simplePos="0" relativeHeight="251695104" behindDoc="0" locked="0" layoutInCell="1" allowOverlap="1">
                  <wp:simplePos x="0" y="0"/>
                  <wp:positionH relativeFrom="column">
                    <wp:posOffset>704850</wp:posOffset>
                  </wp:positionH>
                  <wp:positionV relativeFrom="paragraph">
                    <wp:posOffset>200025</wp:posOffset>
                  </wp:positionV>
                  <wp:extent cx="104775" cy="228600"/>
                  <wp:effectExtent l="0" t="0" r="0" b="0"/>
                  <wp:wrapNone/>
                  <wp:docPr id="105" name="35 Cerrar llave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328087" y="11620500"/>
                            <a:ext cx="45719" cy="204455"/>
                            <a:chOff x="2328087" y="11620500"/>
                            <a:chExt cx="45719" cy="204455"/>
                          </a:xfrm>
                        </a:grpSpPr>
                        <a:sp>
                          <a:nvSpPr>
                            <a:cNvPr id="36" name="35 Cerrar llave"/>
                            <a:cNvSpPr/>
                          </a:nvSpPr>
                          <a:spPr>
                            <a:xfrm>
                              <a:off x="8881287" y="15163800"/>
                              <a:ext cx="0" cy="623555"/>
                            </a:xfrm>
                            <a:prstGeom prst="rightBrace">
                              <a:avLst/>
                            </a:prstGeom>
                          </a:spPr>
                          <a:txSp>
                            <a:txBody>
                              <a:bodyPr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s-MX" sz="1100"/>
                              </a:p>
                            </a:txBody>
                            <a:useSpRect/>
                          </a:txSp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  <w:tbl>
            <w:tblPr>
              <w:tblW w:w="1095" w:type="dxa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095"/>
            </w:tblGrid>
            <w:tr w:rsidR="00A337C2" w:rsidRPr="0001293B" w:rsidTr="00A337C2">
              <w:trPr>
                <w:trHeight w:val="146"/>
                <w:tblCellSpacing w:w="0" w:type="dxa"/>
              </w:trPr>
              <w:tc>
                <w:tcPr>
                  <w:tcW w:w="10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A337C2" w:rsidRPr="0001293B" w:rsidRDefault="00A337C2" w:rsidP="0001293B">
                  <w:pPr>
                    <w:framePr w:hSpace="141" w:wrap="around" w:vAnchor="text" w:hAnchor="margin" w:xAlign="center" w:y="-590"/>
                    <w:spacing w:after="0"/>
                    <w:jc w:val="left"/>
                    <w:rPr>
                      <w:rFonts w:ascii="Calibri" w:eastAsia="Times New Roman" w:hAnsi="Calibri" w:cs="Times New Roman"/>
                      <w:sz w:val="12"/>
                      <w:szCs w:val="12"/>
                      <w:lang w:eastAsia="es-MX"/>
                    </w:rPr>
                  </w:pPr>
                  <w:r w:rsidRPr="0001293B">
                    <w:rPr>
                      <w:rFonts w:ascii="Calibri" w:eastAsia="Times New Roman" w:hAnsi="Calibri" w:cs="Times New Roman"/>
                      <w:sz w:val="12"/>
                      <w:szCs w:val="12"/>
                      <w:lang w:eastAsia="es-MX"/>
                    </w:rPr>
                    <w:t>Artículo 73</w:t>
                  </w:r>
                </w:p>
              </w:tc>
            </w:tr>
          </w:tbl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lang w:eastAsia="es-MX"/>
              </w:rPr>
            </w:pPr>
          </w:p>
        </w:tc>
        <w:tc>
          <w:tcPr>
            <w:tcW w:w="30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Ley Federal de Juegos y Sorteos</w:t>
            </w:r>
          </w:p>
        </w:tc>
        <w:tc>
          <w:tcPr>
            <w:tcW w:w="35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Reglamento de la Ley Federal de Juegos y Sorteos</w:t>
            </w:r>
          </w:p>
        </w:tc>
      </w:tr>
      <w:tr w:rsidR="00A337C2" w:rsidRPr="0001293B" w:rsidTr="00A337C2">
        <w:trPr>
          <w:trHeight w:val="146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</w:tr>
      <w:tr w:rsidR="00A337C2" w:rsidRPr="0001293B" w:rsidTr="00A337C2">
        <w:trPr>
          <w:trHeight w:val="146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Artículo 124</w:t>
            </w:r>
          </w:p>
        </w:tc>
        <w:tc>
          <w:tcPr>
            <w:tcW w:w="3071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Ley Federal de los Trabajadores al Servicio del Estado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</w:tr>
      <w:tr w:rsidR="00A337C2" w:rsidRPr="0001293B" w:rsidTr="00A337C2">
        <w:trPr>
          <w:trHeight w:val="146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Artículo 73</w:t>
            </w:r>
          </w:p>
        </w:tc>
        <w:tc>
          <w:tcPr>
            <w:tcW w:w="3071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</w:tr>
      <w:tr w:rsidR="00A337C2" w:rsidRPr="0001293B" w:rsidTr="00A337C2">
        <w:trPr>
          <w:trHeight w:val="146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</w:tr>
      <w:tr w:rsidR="00A337C2" w:rsidRPr="0001293B" w:rsidTr="00A337C2">
        <w:trPr>
          <w:trHeight w:val="146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noProof/>
                <w:lang w:val="es-ES" w:eastAsia="es-ES"/>
              </w:rPr>
              <w:drawing>
                <wp:anchor distT="0" distB="0" distL="114300" distR="114300" simplePos="0" relativeHeight="251696128" behindDoc="0" locked="0" layoutInCell="1" allowOverlap="1">
                  <wp:simplePos x="0" y="0"/>
                  <wp:positionH relativeFrom="column">
                    <wp:posOffset>695325</wp:posOffset>
                  </wp:positionH>
                  <wp:positionV relativeFrom="paragraph">
                    <wp:posOffset>9525</wp:posOffset>
                  </wp:positionV>
                  <wp:extent cx="104775" cy="409575"/>
                  <wp:effectExtent l="0" t="0" r="0" b="0"/>
                  <wp:wrapNone/>
                  <wp:docPr id="106" name="36 Cerrar llave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322548" y="11956976"/>
                            <a:ext cx="45719" cy="380779"/>
                            <a:chOff x="2322548" y="11956976"/>
                            <a:chExt cx="45719" cy="380779"/>
                          </a:xfrm>
                        </a:grpSpPr>
                        <a:sp>
                          <a:nvSpPr>
                            <a:cNvPr id="37" name="36 Cerrar llave"/>
                            <a:cNvSpPr/>
                          </a:nvSpPr>
                          <a:spPr>
                            <a:xfrm>
                              <a:off x="8875748" y="15919376"/>
                              <a:ext cx="0" cy="799879"/>
                            </a:xfrm>
                            <a:prstGeom prst="rightBrace">
                              <a:avLst/>
                            </a:prstGeom>
                          </a:spPr>
                          <a:txSp>
                            <a:txBody>
                              <a:bodyPr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s-MX" sz="1100"/>
                              </a:p>
                            </a:txBody>
                            <a:useSpRect/>
                          </a:txSp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  <w:r w:rsidRPr="0001293B">
              <w:rPr>
                <w:rFonts w:ascii="Calibri" w:eastAsia="Times New Roman" w:hAnsi="Calibri" w:cs="Times New Roman"/>
                <w:noProof/>
                <w:lang w:val="es-ES" w:eastAsia="es-ES"/>
              </w:rPr>
              <w:drawing>
                <wp:anchor distT="0" distB="0" distL="114300" distR="114300" simplePos="0" relativeHeight="251697152" behindDoc="0" locked="0" layoutInCell="1" allowOverlap="1">
                  <wp:simplePos x="0" y="0"/>
                  <wp:positionH relativeFrom="column">
                    <wp:posOffset>704850</wp:posOffset>
                  </wp:positionH>
                  <wp:positionV relativeFrom="paragraph">
                    <wp:posOffset>419100</wp:posOffset>
                  </wp:positionV>
                  <wp:extent cx="104775" cy="247650"/>
                  <wp:effectExtent l="0" t="0" r="0" b="0"/>
                  <wp:wrapNone/>
                  <wp:docPr id="107" name="37 Cerrar llave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333624" y="12370538"/>
                            <a:ext cx="45719" cy="215088"/>
                            <a:chOff x="2333624" y="12370538"/>
                            <a:chExt cx="45719" cy="215088"/>
                          </a:xfrm>
                        </a:grpSpPr>
                        <a:sp>
                          <a:nvSpPr>
                            <a:cNvPr id="38" name="37 Cerrar llave"/>
                            <a:cNvSpPr/>
                          </a:nvSpPr>
                          <a:spPr>
                            <a:xfrm>
                              <a:off x="8877299" y="16752038"/>
                              <a:ext cx="0" cy="948513"/>
                            </a:xfrm>
                            <a:prstGeom prst="rightBrace">
                              <a:avLst/>
                            </a:prstGeom>
                          </a:spPr>
                          <a:txSp>
                            <a:txBody>
                              <a:bodyPr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s-MX" sz="1100"/>
                              </a:p>
                            </a:txBody>
                            <a:useSpRect/>
                          </a:txSp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  <w:tbl>
            <w:tblPr>
              <w:tblW w:w="1095" w:type="dxa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095"/>
            </w:tblGrid>
            <w:tr w:rsidR="00A337C2" w:rsidRPr="0001293B" w:rsidTr="00A337C2">
              <w:trPr>
                <w:trHeight w:val="146"/>
                <w:tblCellSpacing w:w="0" w:type="dxa"/>
              </w:trPr>
              <w:tc>
                <w:tcPr>
                  <w:tcW w:w="10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A337C2" w:rsidRPr="0001293B" w:rsidRDefault="00A337C2" w:rsidP="0001293B">
                  <w:pPr>
                    <w:framePr w:hSpace="141" w:wrap="around" w:vAnchor="text" w:hAnchor="margin" w:xAlign="center" w:y="-590"/>
                    <w:spacing w:after="0"/>
                    <w:jc w:val="left"/>
                    <w:rPr>
                      <w:rFonts w:ascii="Calibri" w:eastAsia="Times New Roman" w:hAnsi="Calibri" w:cs="Times New Roman"/>
                      <w:sz w:val="12"/>
                      <w:szCs w:val="12"/>
                      <w:lang w:eastAsia="es-MX"/>
                    </w:rPr>
                  </w:pPr>
                  <w:r w:rsidRPr="0001293B">
                    <w:rPr>
                      <w:rFonts w:ascii="Calibri" w:eastAsia="Times New Roman" w:hAnsi="Calibri" w:cs="Times New Roman"/>
                      <w:sz w:val="12"/>
                      <w:szCs w:val="12"/>
                      <w:lang w:eastAsia="es-MX"/>
                    </w:rPr>
                    <w:t>Artículo 126</w:t>
                  </w:r>
                </w:p>
              </w:tc>
            </w:tr>
          </w:tbl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lang w:eastAsia="es-MX"/>
              </w:rPr>
            </w:pPr>
          </w:p>
        </w:tc>
        <w:tc>
          <w:tcPr>
            <w:tcW w:w="3071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Ley Federal de Presupuesto y Responsabilidad Hacendaria</w:t>
            </w:r>
          </w:p>
        </w:tc>
        <w:tc>
          <w:tcPr>
            <w:tcW w:w="3518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Reglamento de la ley Federal de Presupuesto y Responsabilidad Hacendaria</w:t>
            </w:r>
          </w:p>
        </w:tc>
      </w:tr>
      <w:tr w:rsidR="00A337C2" w:rsidRPr="0001293B" w:rsidTr="00A337C2">
        <w:trPr>
          <w:trHeight w:val="146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Artículo 134</w:t>
            </w:r>
          </w:p>
        </w:tc>
        <w:tc>
          <w:tcPr>
            <w:tcW w:w="3071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51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</w:tr>
      <w:tr w:rsidR="00A337C2" w:rsidRPr="0001293B" w:rsidTr="00A337C2">
        <w:trPr>
          <w:trHeight w:val="146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Artículo 75</w:t>
            </w:r>
          </w:p>
        </w:tc>
        <w:tc>
          <w:tcPr>
            <w:tcW w:w="3071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51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</w:tr>
      <w:tr w:rsidR="00A337C2" w:rsidRPr="0001293B" w:rsidTr="00A337C2">
        <w:trPr>
          <w:trHeight w:val="146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</w:tr>
      <w:tr w:rsidR="00A337C2" w:rsidRPr="0001293B" w:rsidTr="00A337C2">
        <w:trPr>
          <w:trHeight w:val="146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23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Artículo 93</w:t>
            </w:r>
          </w:p>
        </w:tc>
        <w:tc>
          <w:tcPr>
            <w:tcW w:w="658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 xml:space="preserve">Ley Federal de Responsabilidades Administrativas de los Servidores Públicos </w:t>
            </w:r>
          </w:p>
        </w:tc>
      </w:tr>
      <w:tr w:rsidR="00A337C2" w:rsidRPr="0001293B" w:rsidTr="00A337C2">
        <w:trPr>
          <w:trHeight w:val="146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23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58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Ley Federal de Responsabilidades de los Servidores Públicos</w:t>
            </w:r>
          </w:p>
        </w:tc>
      </w:tr>
      <w:tr w:rsidR="00A337C2" w:rsidRPr="0001293B" w:rsidTr="00A337C2">
        <w:trPr>
          <w:trHeight w:val="146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</w:tr>
      <w:tr w:rsidR="00A337C2" w:rsidRPr="0001293B" w:rsidTr="00A337C2">
        <w:trPr>
          <w:trHeight w:val="146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noProof/>
                <w:lang w:val="es-ES" w:eastAsia="es-ES"/>
              </w:rPr>
              <w:drawing>
                <wp:anchor distT="0" distB="0" distL="114300" distR="114300" simplePos="0" relativeHeight="251699200" behindDoc="0" locked="0" layoutInCell="1" allowOverlap="1">
                  <wp:simplePos x="0" y="0"/>
                  <wp:positionH relativeFrom="column">
                    <wp:posOffset>704850</wp:posOffset>
                  </wp:positionH>
                  <wp:positionV relativeFrom="paragraph">
                    <wp:posOffset>0</wp:posOffset>
                  </wp:positionV>
                  <wp:extent cx="104775" cy="285750"/>
                  <wp:effectExtent l="0" t="0" r="0" b="0"/>
                  <wp:wrapNone/>
                  <wp:docPr id="108" name="39 Cerrar llave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328087" y="12679326"/>
                            <a:ext cx="45719" cy="264927"/>
                            <a:chOff x="2328087" y="12679326"/>
                            <a:chExt cx="45719" cy="264927"/>
                          </a:xfrm>
                        </a:grpSpPr>
                        <a:sp>
                          <a:nvSpPr>
                            <a:cNvPr id="40" name="39 Cerrar llave"/>
                            <a:cNvSpPr/>
                          </a:nvSpPr>
                          <a:spPr>
                            <a:xfrm>
                              <a:off x="8881287" y="17794251"/>
                              <a:ext cx="0" cy="360177"/>
                            </a:xfrm>
                            <a:prstGeom prst="rightBrace">
                              <a:avLst/>
                            </a:prstGeom>
                          </a:spPr>
                          <a:txSp>
                            <a:txBody>
                              <a:bodyPr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s-MX" sz="1100"/>
                              </a:p>
                            </a:txBody>
                            <a:useSpRect/>
                          </a:txSp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  <w:tbl>
            <w:tblPr>
              <w:tblW w:w="1095" w:type="dxa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095"/>
            </w:tblGrid>
            <w:tr w:rsidR="00A337C2" w:rsidRPr="0001293B" w:rsidTr="00A337C2">
              <w:trPr>
                <w:trHeight w:val="146"/>
                <w:tblCellSpacing w:w="0" w:type="dxa"/>
              </w:trPr>
              <w:tc>
                <w:tcPr>
                  <w:tcW w:w="10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A337C2" w:rsidRPr="0001293B" w:rsidRDefault="00A337C2" w:rsidP="0001293B">
                  <w:pPr>
                    <w:framePr w:hSpace="141" w:wrap="around" w:vAnchor="text" w:hAnchor="margin" w:xAlign="center" w:y="-590"/>
                    <w:spacing w:after="0"/>
                    <w:jc w:val="left"/>
                    <w:rPr>
                      <w:rFonts w:ascii="Calibri" w:eastAsia="Times New Roman" w:hAnsi="Calibri" w:cs="Times New Roman"/>
                      <w:sz w:val="12"/>
                      <w:szCs w:val="12"/>
                      <w:lang w:eastAsia="es-MX"/>
                    </w:rPr>
                  </w:pPr>
                  <w:r w:rsidRPr="0001293B">
                    <w:rPr>
                      <w:rFonts w:ascii="Calibri" w:eastAsia="Times New Roman" w:hAnsi="Calibri" w:cs="Times New Roman"/>
                      <w:sz w:val="12"/>
                      <w:szCs w:val="12"/>
                      <w:lang w:eastAsia="es-MX"/>
                    </w:rPr>
                    <w:t>Articulo 90</w:t>
                  </w:r>
                </w:p>
              </w:tc>
            </w:tr>
          </w:tbl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lang w:eastAsia="es-MX"/>
              </w:rPr>
            </w:pPr>
          </w:p>
        </w:tc>
        <w:tc>
          <w:tcPr>
            <w:tcW w:w="3071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Ley Federal del Derecho de Autor</w:t>
            </w:r>
          </w:p>
        </w:tc>
        <w:tc>
          <w:tcPr>
            <w:tcW w:w="3518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Reglamento de la Ley Federal del Derecho de Autor</w:t>
            </w:r>
          </w:p>
        </w:tc>
      </w:tr>
      <w:tr w:rsidR="00A337C2" w:rsidRPr="0001293B" w:rsidTr="00A337C2">
        <w:trPr>
          <w:trHeight w:val="146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Artículo 28</w:t>
            </w:r>
          </w:p>
        </w:tc>
        <w:tc>
          <w:tcPr>
            <w:tcW w:w="3071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51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</w:tr>
      <w:tr w:rsidR="00A337C2" w:rsidRPr="0001293B" w:rsidTr="00A337C2">
        <w:trPr>
          <w:trHeight w:val="146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</w:tr>
      <w:tr w:rsidR="00A337C2" w:rsidRPr="0001293B" w:rsidTr="00A337C2">
        <w:trPr>
          <w:trHeight w:val="146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noProof/>
                <w:lang w:val="es-ES" w:eastAsia="es-ES"/>
              </w:rPr>
              <w:drawing>
                <wp:anchor distT="0" distB="0" distL="114300" distR="114300" simplePos="0" relativeHeight="251700224" behindDoc="0" locked="0" layoutInCell="1" allowOverlap="1">
                  <wp:simplePos x="0" y="0"/>
                  <wp:positionH relativeFrom="column">
                    <wp:posOffset>704850</wp:posOffset>
                  </wp:positionH>
                  <wp:positionV relativeFrom="paragraph">
                    <wp:posOffset>0</wp:posOffset>
                  </wp:positionV>
                  <wp:extent cx="104775" cy="123825"/>
                  <wp:effectExtent l="0" t="0" r="0" b="0"/>
                  <wp:wrapNone/>
                  <wp:docPr id="109" name="40 Cerrar llave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328086" y="12999188"/>
                            <a:ext cx="45719" cy="93700"/>
                            <a:chOff x="2328086" y="12999188"/>
                            <a:chExt cx="45719" cy="93700"/>
                          </a:xfrm>
                        </a:grpSpPr>
                        <a:sp>
                          <a:nvSpPr>
                            <a:cNvPr id="41" name="40 Cerrar llave"/>
                            <a:cNvSpPr/>
                          </a:nvSpPr>
                          <a:spPr>
                            <a:xfrm>
                              <a:off x="8881286" y="18209363"/>
                              <a:ext cx="0" cy="198475"/>
                            </a:xfrm>
                            <a:prstGeom prst="rightBrace">
                              <a:avLst/>
                            </a:prstGeom>
                          </a:spPr>
                          <a:txSp>
                            <a:txBody>
                              <a:bodyPr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s-MX" sz="1100"/>
                              </a:p>
                            </a:txBody>
                            <a:useSpRect/>
                          </a:txSp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  <w:tbl>
            <w:tblPr>
              <w:tblW w:w="1095" w:type="dxa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095"/>
            </w:tblGrid>
            <w:tr w:rsidR="00A337C2" w:rsidRPr="0001293B" w:rsidTr="00A337C2">
              <w:trPr>
                <w:trHeight w:val="146"/>
                <w:tblCellSpacing w:w="0" w:type="dxa"/>
              </w:trPr>
              <w:tc>
                <w:tcPr>
                  <w:tcW w:w="10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A337C2" w:rsidRPr="0001293B" w:rsidRDefault="00A337C2" w:rsidP="0001293B">
                  <w:pPr>
                    <w:framePr w:hSpace="141" w:wrap="around" w:vAnchor="text" w:hAnchor="margin" w:xAlign="center" w:y="-590"/>
                    <w:spacing w:after="0"/>
                    <w:jc w:val="left"/>
                    <w:rPr>
                      <w:rFonts w:ascii="Calibri" w:eastAsia="Times New Roman" w:hAnsi="Calibri" w:cs="Times New Roman"/>
                      <w:sz w:val="12"/>
                      <w:szCs w:val="12"/>
                      <w:lang w:eastAsia="es-MX"/>
                    </w:rPr>
                  </w:pPr>
                  <w:r w:rsidRPr="0001293B">
                    <w:rPr>
                      <w:rFonts w:ascii="Calibri" w:eastAsia="Times New Roman" w:hAnsi="Calibri" w:cs="Times New Roman"/>
                      <w:sz w:val="12"/>
                      <w:szCs w:val="12"/>
                      <w:lang w:eastAsia="es-MX"/>
                    </w:rPr>
                    <w:t>Artículo 124</w:t>
                  </w:r>
                </w:p>
              </w:tc>
            </w:tr>
          </w:tbl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lang w:eastAsia="es-MX"/>
              </w:rPr>
            </w:pPr>
          </w:p>
        </w:tc>
        <w:tc>
          <w:tcPr>
            <w:tcW w:w="37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Ley Federal del Trabajo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</w:tr>
      <w:tr w:rsidR="00A337C2" w:rsidRPr="0001293B" w:rsidTr="00A337C2">
        <w:trPr>
          <w:trHeight w:val="146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</w:tr>
      <w:tr w:rsidR="00A337C2" w:rsidRPr="0001293B" w:rsidTr="00A337C2">
        <w:trPr>
          <w:trHeight w:val="146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noProof/>
                <w:lang w:val="es-ES" w:eastAsia="es-ES"/>
              </w:rPr>
              <w:drawing>
                <wp:anchor distT="0" distB="0" distL="114300" distR="114300" simplePos="0" relativeHeight="251701248" behindDoc="0" locked="0" layoutInCell="1" allowOverlap="1">
                  <wp:simplePos x="0" y="0"/>
                  <wp:positionH relativeFrom="column">
                    <wp:posOffset>714375</wp:posOffset>
                  </wp:positionH>
                  <wp:positionV relativeFrom="paragraph">
                    <wp:posOffset>9525</wp:posOffset>
                  </wp:positionV>
                  <wp:extent cx="104775" cy="104775"/>
                  <wp:effectExtent l="0" t="0" r="0" b="0"/>
                  <wp:wrapNone/>
                  <wp:docPr id="110" name="41 Cerrar llave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339162" y="13208738"/>
                            <a:ext cx="57150" cy="88162"/>
                            <a:chOff x="2339162" y="13208738"/>
                            <a:chExt cx="57150" cy="88162"/>
                          </a:xfrm>
                        </a:grpSpPr>
                        <a:sp>
                          <a:nvSpPr>
                            <a:cNvPr id="42" name="41 Cerrar llave"/>
                            <a:cNvSpPr/>
                          </a:nvSpPr>
                          <a:spPr>
                            <a:xfrm>
                              <a:off x="8873312" y="18523688"/>
                              <a:ext cx="9525" cy="192937"/>
                            </a:xfrm>
                            <a:prstGeom prst="rightBrace">
                              <a:avLst/>
                            </a:prstGeom>
                          </a:spPr>
                          <a:txSp>
                            <a:txBody>
                              <a:bodyPr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s-MX" sz="1100"/>
                              </a:p>
                            </a:txBody>
                            <a:useSpRect/>
                          </a:txSp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  <w:tbl>
            <w:tblPr>
              <w:tblW w:w="1095" w:type="dxa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095"/>
            </w:tblGrid>
            <w:tr w:rsidR="00A337C2" w:rsidRPr="0001293B" w:rsidTr="00A337C2">
              <w:trPr>
                <w:trHeight w:val="146"/>
                <w:tblCellSpacing w:w="0" w:type="dxa"/>
              </w:trPr>
              <w:tc>
                <w:tcPr>
                  <w:tcW w:w="10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A337C2" w:rsidRPr="0001293B" w:rsidRDefault="00A337C2" w:rsidP="0001293B">
                  <w:pPr>
                    <w:framePr w:hSpace="141" w:wrap="around" w:vAnchor="text" w:hAnchor="margin" w:xAlign="center" w:y="-590"/>
                    <w:spacing w:after="0"/>
                    <w:jc w:val="left"/>
                    <w:rPr>
                      <w:rFonts w:ascii="Calibri" w:eastAsia="Times New Roman" w:hAnsi="Calibri" w:cs="Times New Roman"/>
                      <w:sz w:val="12"/>
                      <w:szCs w:val="12"/>
                      <w:lang w:eastAsia="es-MX"/>
                    </w:rPr>
                  </w:pPr>
                  <w:r w:rsidRPr="0001293B">
                    <w:rPr>
                      <w:rFonts w:ascii="Calibri" w:eastAsia="Times New Roman" w:hAnsi="Calibri" w:cs="Times New Roman"/>
                      <w:sz w:val="12"/>
                      <w:szCs w:val="12"/>
                      <w:lang w:eastAsia="es-MX"/>
                    </w:rPr>
                    <w:t>Articulo 90</w:t>
                  </w:r>
                </w:p>
              </w:tc>
            </w:tr>
          </w:tbl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lang w:eastAsia="es-MX"/>
              </w:rPr>
            </w:pPr>
          </w:p>
        </w:tc>
        <w:tc>
          <w:tcPr>
            <w:tcW w:w="483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Ley Federal para el Fomento de la Microindustria y la Actividad Artesanal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</w:tr>
      <w:tr w:rsidR="00A337C2" w:rsidRPr="0001293B" w:rsidTr="00A337C2">
        <w:trPr>
          <w:trHeight w:val="146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</w:tr>
      <w:tr w:rsidR="00A337C2" w:rsidRPr="0001293B" w:rsidTr="00A337C2">
        <w:trPr>
          <w:trHeight w:val="331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noProof/>
                <w:lang w:val="es-ES" w:eastAsia="es-ES"/>
              </w:rPr>
              <w:drawing>
                <wp:anchor distT="0" distB="0" distL="114300" distR="114300" simplePos="0" relativeHeight="251702272" behindDoc="0" locked="0" layoutInCell="1" allowOverlap="1">
                  <wp:simplePos x="0" y="0"/>
                  <wp:positionH relativeFrom="column">
                    <wp:posOffset>695325</wp:posOffset>
                  </wp:positionH>
                  <wp:positionV relativeFrom="paragraph">
                    <wp:posOffset>9525</wp:posOffset>
                  </wp:positionV>
                  <wp:extent cx="104775" cy="238125"/>
                  <wp:effectExtent l="0" t="0" r="0" b="0"/>
                  <wp:wrapNone/>
                  <wp:docPr id="111" name="42 Cerrar llave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322549" y="13423826"/>
                            <a:ext cx="68226" cy="213094"/>
                            <a:chOff x="2322549" y="13423826"/>
                            <a:chExt cx="68226" cy="213094"/>
                          </a:xfrm>
                        </a:grpSpPr>
                        <a:sp>
                          <a:nvSpPr>
                            <a:cNvPr id="43" name="42 Cerrar llave"/>
                            <a:cNvSpPr/>
                          </a:nvSpPr>
                          <a:spPr>
                            <a:xfrm>
                              <a:off x="8875749" y="18843551"/>
                              <a:ext cx="1551" cy="603619"/>
                            </a:xfrm>
                            <a:prstGeom prst="rightBrace">
                              <a:avLst/>
                            </a:prstGeom>
                          </a:spPr>
                          <a:txSp>
                            <a:txBody>
                              <a:bodyPr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s-MX" sz="1100"/>
                              </a:p>
                            </a:txBody>
                            <a:useSpRect/>
                          </a:txSp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  <w:tbl>
            <w:tblPr>
              <w:tblW w:w="1095" w:type="dxa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095"/>
            </w:tblGrid>
            <w:tr w:rsidR="00A337C2" w:rsidRPr="0001293B" w:rsidTr="00A337C2">
              <w:trPr>
                <w:trHeight w:val="331"/>
                <w:tblCellSpacing w:w="0" w:type="dxa"/>
              </w:trPr>
              <w:tc>
                <w:tcPr>
                  <w:tcW w:w="10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A337C2" w:rsidRPr="0001293B" w:rsidRDefault="00A337C2" w:rsidP="0001293B">
                  <w:pPr>
                    <w:framePr w:hSpace="141" w:wrap="around" w:vAnchor="text" w:hAnchor="margin" w:xAlign="center" w:y="-590"/>
                    <w:spacing w:after="0"/>
                    <w:jc w:val="left"/>
                    <w:rPr>
                      <w:rFonts w:ascii="Calibri" w:eastAsia="Times New Roman" w:hAnsi="Calibri" w:cs="Times New Roman"/>
                      <w:sz w:val="12"/>
                      <w:szCs w:val="12"/>
                      <w:lang w:eastAsia="es-MX"/>
                    </w:rPr>
                  </w:pPr>
                  <w:r w:rsidRPr="0001293B">
                    <w:rPr>
                      <w:rFonts w:ascii="Calibri" w:eastAsia="Times New Roman" w:hAnsi="Calibri" w:cs="Times New Roman"/>
                      <w:sz w:val="12"/>
                      <w:szCs w:val="12"/>
                      <w:lang w:eastAsia="es-MX"/>
                    </w:rPr>
                    <w:t>Articulo 90</w:t>
                  </w:r>
                </w:p>
              </w:tc>
            </w:tr>
          </w:tbl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lang w:eastAsia="es-MX"/>
              </w:rPr>
            </w:pPr>
          </w:p>
        </w:tc>
        <w:tc>
          <w:tcPr>
            <w:tcW w:w="37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Ley Federal para la Administración y Enajenación de Bienes del Sector Público</w:t>
            </w:r>
          </w:p>
        </w:tc>
        <w:tc>
          <w:tcPr>
            <w:tcW w:w="2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Reglamento para la Ley Federal para la Administración y Enajenación de Bienes del Sector Público</w:t>
            </w:r>
          </w:p>
        </w:tc>
      </w:tr>
      <w:tr w:rsidR="00A337C2" w:rsidRPr="0001293B" w:rsidTr="00A337C2">
        <w:trPr>
          <w:trHeight w:val="146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</w:tr>
      <w:tr w:rsidR="00A337C2" w:rsidRPr="0001293B" w:rsidTr="00A337C2">
        <w:trPr>
          <w:trHeight w:val="146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noProof/>
                <w:lang w:val="es-ES" w:eastAsia="es-ES"/>
              </w:rPr>
              <w:drawing>
                <wp:anchor distT="0" distB="0" distL="114300" distR="114300" simplePos="0" relativeHeight="251703296" behindDoc="0" locked="0" layoutInCell="1" allowOverlap="1">
                  <wp:simplePos x="0" y="0"/>
                  <wp:positionH relativeFrom="column">
                    <wp:posOffset>704850</wp:posOffset>
                  </wp:positionH>
                  <wp:positionV relativeFrom="paragraph">
                    <wp:posOffset>0</wp:posOffset>
                  </wp:positionV>
                  <wp:extent cx="104775" cy="123825"/>
                  <wp:effectExtent l="0" t="0" r="0" b="0"/>
                  <wp:wrapNone/>
                  <wp:docPr id="112" name="43 Cerrar llave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333625" y="13761189"/>
                            <a:ext cx="45719" cy="93699"/>
                            <a:chOff x="2333625" y="13761189"/>
                            <a:chExt cx="45719" cy="93699"/>
                          </a:xfrm>
                        </a:grpSpPr>
                        <a:sp>
                          <a:nvSpPr>
                            <a:cNvPr id="44" name="43 Cerrar llave"/>
                            <a:cNvSpPr/>
                          </a:nvSpPr>
                          <a:spPr>
                            <a:xfrm>
                              <a:off x="8877300" y="19571439"/>
                              <a:ext cx="0" cy="303249"/>
                            </a:xfrm>
                            <a:prstGeom prst="rightBrace">
                              <a:avLst/>
                            </a:prstGeom>
                          </a:spPr>
                          <a:txSp>
                            <a:txBody>
                              <a:bodyPr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s-MX" sz="1100"/>
                              </a:p>
                            </a:txBody>
                            <a:useSpRect/>
                          </a:txSp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  <w:r w:rsidRPr="0001293B">
              <w:rPr>
                <w:rFonts w:ascii="Calibri" w:eastAsia="Times New Roman" w:hAnsi="Calibri" w:cs="Times New Roman"/>
                <w:noProof/>
                <w:lang w:val="es-ES" w:eastAsia="es-ES"/>
              </w:rPr>
              <w:drawing>
                <wp:anchor distT="0" distB="0" distL="114300" distR="114300" simplePos="0" relativeHeight="251704320" behindDoc="0" locked="0" layoutInCell="1" allowOverlap="1">
                  <wp:simplePos x="0" y="0"/>
                  <wp:positionH relativeFrom="column">
                    <wp:posOffset>685800</wp:posOffset>
                  </wp:positionH>
                  <wp:positionV relativeFrom="paragraph">
                    <wp:posOffset>200025</wp:posOffset>
                  </wp:positionV>
                  <wp:extent cx="104775" cy="276225"/>
                  <wp:effectExtent l="0" t="0" r="0" b="0"/>
                  <wp:wrapNone/>
                  <wp:docPr id="113" name="44 Cerrar llave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311473" y="13959663"/>
                            <a:ext cx="66453" cy="252302"/>
                            <a:chOff x="2311473" y="13959663"/>
                            <a:chExt cx="66453" cy="252302"/>
                          </a:xfrm>
                        </a:grpSpPr>
                        <a:sp>
                          <a:nvSpPr>
                            <a:cNvPr id="45" name="44 Cerrar llave"/>
                            <a:cNvSpPr/>
                          </a:nvSpPr>
                          <a:spPr>
                            <a:xfrm>
                              <a:off x="8874198" y="19979463"/>
                              <a:ext cx="0" cy="299927"/>
                            </a:xfrm>
                            <a:prstGeom prst="rightBrace">
                              <a:avLst/>
                            </a:prstGeom>
                          </a:spPr>
                          <a:txSp>
                            <a:txBody>
                              <a:bodyPr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s-MX" sz="1100"/>
                              </a:p>
                            </a:txBody>
                            <a:useSpRect/>
                          </a:txSp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  <w:tbl>
            <w:tblPr>
              <w:tblW w:w="1095" w:type="dxa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095"/>
            </w:tblGrid>
            <w:tr w:rsidR="00A337C2" w:rsidRPr="0001293B" w:rsidTr="00A337C2">
              <w:trPr>
                <w:trHeight w:val="146"/>
                <w:tblCellSpacing w:w="0" w:type="dxa"/>
              </w:trPr>
              <w:tc>
                <w:tcPr>
                  <w:tcW w:w="10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A337C2" w:rsidRPr="0001293B" w:rsidRDefault="00A337C2" w:rsidP="0001293B">
                  <w:pPr>
                    <w:framePr w:hSpace="141" w:wrap="around" w:vAnchor="text" w:hAnchor="margin" w:xAlign="center" w:y="-590"/>
                    <w:spacing w:after="0"/>
                    <w:jc w:val="left"/>
                    <w:rPr>
                      <w:rFonts w:ascii="Calibri" w:eastAsia="Times New Roman" w:hAnsi="Calibri" w:cs="Times New Roman"/>
                      <w:sz w:val="12"/>
                      <w:szCs w:val="12"/>
                      <w:lang w:eastAsia="es-MX"/>
                    </w:rPr>
                  </w:pPr>
                  <w:r w:rsidRPr="0001293B">
                    <w:rPr>
                      <w:rFonts w:ascii="Calibri" w:eastAsia="Times New Roman" w:hAnsi="Calibri" w:cs="Times New Roman"/>
                      <w:sz w:val="12"/>
                      <w:szCs w:val="12"/>
                      <w:lang w:eastAsia="es-MX"/>
                    </w:rPr>
                    <w:t>Articulo 90</w:t>
                  </w:r>
                </w:p>
              </w:tc>
            </w:tr>
          </w:tbl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lang w:eastAsia="es-MX"/>
              </w:rPr>
            </w:pPr>
          </w:p>
        </w:tc>
        <w:tc>
          <w:tcPr>
            <w:tcW w:w="30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Ley General de Bienes Nacionales</w:t>
            </w:r>
          </w:p>
        </w:tc>
        <w:tc>
          <w:tcPr>
            <w:tcW w:w="35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Reglamento de la Comisión de Avalúos de Bienes Nacionales</w:t>
            </w:r>
          </w:p>
        </w:tc>
      </w:tr>
      <w:tr w:rsidR="00A337C2" w:rsidRPr="0001293B" w:rsidTr="00A337C2">
        <w:trPr>
          <w:trHeight w:val="146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</w:tr>
      <w:tr w:rsidR="00A337C2" w:rsidRPr="0001293B" w:rsidTr="00A337C2">
        <w:trPr>
          <w:trHeight w:val="305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Artículo 3</w:t>
            </w:r>
          </w:p>
        </w:tc>
        <w:tc>
          <w:tcPr>
            <w:tcW w:w="37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37C2" w:rsidRPr="0001293B" w:rsidRDefault="00A337C2" w:rsidP="00A337C2">
            <w:pPr>
              <w:spacing w:after="0"/>
              <w:jc w:val="center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Ley General de Educación, en materia de administración económica y educación gratuita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</w:tr>
      <w:tr w:rsidR="00A337C2" w:rsidRPr="0001293B" w:rsidTr="00A337C2">
        <w:trPr>
          <w:trHeight w:val="146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</w:tr>
      <w:tr w:rsidR="00A337C2" w:rsidRPr="0001293B" w:rsidTr="00A337C2">
        <w:trPr>
          <w:trHeight w:val="292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noProof/>
                <w:lang w:val="es-ES" w:eastAsia="es-ES"/>
              </w:rPr>
              <w:drawing>
                <wp:anchor distT="0" distB="0" distL="114300" distR="114300" simplePos="0" relativeHeight="251705344" behindDoc="0" locked="0" layoutInCell="1" allowOverlap="1">
                  <wp:simplePos x="0" y="0"/>
                  <wp:positionH relativeFrom="column">
                    <wp:posOffset>695325</wp:posOffset>
                  </wp:positionH>
                  <wp:positionV relativeFrom="paragraph">
                    <wp:posOffset>38100</wp:posOffset>
                  </wp:positionV>
                  <wp:extent cx="95250" cy="190500"/>
                  <wp:effectExtent l="0" t="0" r="0" b="0"/>
                  <wp:wrapNone/>
                  <wp:docPr id="114" name="45 Cerrar llave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317011" y="14333353"/>
                            <a:ext cx="55378" cy="155723"/>
                            <a:chOff x="2317011" y="14333353"/>
                            <a:chExt cx="55378" cy="155723"/>
                          </a:xfrm>
                        </a:grpSpPr>
                        <a:sp>
                          <a:nvSpPr>
                            <a:cNvPr id="46" name="45 Cerrar llave"/>
                            <a:cNvSpPr/>
                          </a:nvSpPr>
                          <a:spPr>
                            <a:xfrm>
                              <a:off x="8879736" y="20400778"/>
                              <a:ext cx="0" cy="365273"/>
                            </a:xfrm>
                            <a:prstGeom prst="rightBrace">
                              <a:avLst/>
                            </a:prstGeom>
                          </a:spPr>
                          <a:txSp>
                            <a:txBody>
                              <a:bodyPr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s-MX" sz="1100"/>
                              </a:p>
                            </a:txBody>
                            <a:useSpRect/>
                          </a:txSp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  <w:r w:rsidRPr="0001293B">
              <w:rPr>
                <w:rFonts w:ascii="Calibri" w:eastAsia="Times New Roman" w:hAnsi="Calibri" w:cs="Times New Roman"/>
                <w:noProof/>
                <w:lang w:val="es-ES" w:eastAsia="es-ES"/>
              </w:rPr>
              <w:drawing>
                <wp:anchor distT="0" distB="0" distL="114300" distR="114300" simplePos="0" relativeHeight="251706368" behindDoc="0" locked="0" layoutInCell="1" allowOverlap="1">
                  <wp:simplePos x="0" y="0"/>
                  <wp:positionH relativeFrom="column">
                    <wp:posOffset>704850</wp:posOffset>
                  </wp:positionH>
                  <wp:positionV relativeFrom="paragraph">
                    <wp:posOffset>304800</wp:posOffset>
                  </wp:positionV>
                  <wp:extent cx="104775" cy="352425"/>
                  <wp:effectExtent l="0" t="0" r="0" b="0"/>
                  <wp:wrapNone/>
                  <wp:docPr id="115" name="46 Cerrar llave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328086" y="14592743"/>
                            <a:ext cx="45719" cy="327838"/>
                            <a:chOff x="2328086" y="14592743"/>
                            <a:chExt cx="45719" cy="327838"/>
                          </a:xfrm>
                        </a:grpSpPr>
                        <a:sp>
                          <a:nvSpPr>
                            <a:cNvPr id="47" name="46 Cerrar llave"/>
                            <a:cNvSpPr/>
                          </a:nvSpPr>
                          <a:spPr>
                            <a:xfrm>
                              <a:off x="8881286" y="20869718"/>
                              <a:ext cx="0" cy="518338"/>
                            </a:xfrm>
                            <a:prstGeom prst="rightBrace">
                              <a:avLst/>
                            </a:prstGeom>
                          </a:spPr>
                          <a:txSp>
                            <a:txBody>
                              <a:bodyPr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s-MX" sz="1100"/>
                              </a:p>
                            </a:txBody>
                            <a:useSpRect/>
                          </a:txSp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  <w:tbl>
            <w:tblPr>
              <w:tblW w:w="1095" w:type="dxa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095"/>
            </w:tblGrid>
            <w:tr w:rsidR="00A337C2" w:rsidRPr="0001293B" w:rsidTr="00A337C2">
              <w:trPr>
                <w:trHeight w:val="292"/>
                <w:tblCellSpacing w:w="0" w:type="dxa"/>
              </w:trPr>
              <w:tc>
                <w:tcPr>
                  <w:tcW w:w="10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A337C2" w:rsidRPr="0001293B" w:rsidRDefault="00A337C2" w:rsidP="0001293B">
                  <w:pPr>
                    <w:framePr w:hSpace="141" w:wrap="around" w:vAnchor="text" w:hAnchor="margin" w:xAlign="center" w:y="-590"/>
                    <w:spacing w:after="0"/>
                    <w:jc w:val="left"/>
                    <w:rPr>
                      <w:rFonts w:ascii="Calibri" w:eastAsia="Times New Roman" w:hAnsi="Calibri" w:cs="Times New Roman"/>
                      <w:sz w:val="12"/>
                      <w:szCs w:val="12"/>
                      <w:lang w:eastAsia="es-MX"/>
                    </w:rPr>
                  </w:pPr>
                  <w:r w:rsidRPr="0001293B">
                    <w:rPr>
                      <w:rFonts w:ascii="Calibri" w:eastAsia="Times New Roman" w:hAnsi="Calibri" w:cs="Times New Roman"/>
                      <w:sz w:val="12"/>
                      <w:szCs w:val="12"/>
                      <w:lang w:eastAsia="es-MX"/>
                    </w:rPr>
                    <w:t>Articulo 90</w:t>
                  </w:r>
                </w:p>
              </w:tc>
            </w:tr>
          </w:tbl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lang w:eastAsia="es-MX"/>
              </w:rPr>
            </w:pPr>
          </w:p>
        </w:tc>
        <w:tc>
          <w:tcPr>
            <w:tcW w:w="2393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Ley General de Protección al Consumidor</w:t>
            </w:r>
          </w:p>
        </w:tc>
        <w:tc>
          <w:tcPr>
            <w:tcW w:w="137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Reglamento de la Procuraduría Federal del Consumidor</w:t>
            </w:r>
          </w:p>
        </w:tc>
        <w:tc>
          <w:tcPr>
            <w:tcW w:w="282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Reglamento del artículo 122 de la Ley Federal de Protección al Consumidor</w:t>
            </w:r>
          </w:p>
        </w:tc>
      </w:tr>
      <w:tr w:rsidR="00A337C2" w:rsidRPr="0001293B" w:rsidTr="00A337C2">
        <w:trPr>
          <w:trHeight w:val="172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2393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37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282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</w:tr>
      <w:tr w:rsidR="00A337C2" w:rsidRPr="0001293B" w:rsidTr="00A337C2">
        <w:trPr>
          <w:trHeight w:val="146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Articulo 90</w:t>
            </w:r>
          </w:p>
        </w:tc>
        <w:tc>
          <w:tcPr>
            <w:tcW w:w="3767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Ley General de Sociedades Cooperativas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</w:tr>
      <w:tr w:rsidR="00A337C2" w:rsidRPr="0001293B" w:rsidTr="00A337C2">
        <w:trPr>
          <w:trHeight w:val="146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Artículo 28</w:t>
            </w:r>
          </w:p>
        </w:tc>
        <w:tc>
          <w:tcPr>
            <w:tcW w:w="3767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</w:tr>
      <w:tr w:rsidR="00A337C2" w:rsidRPr="0001293B" w:rsidTr="00A337C2">
        <w:trPr>
          <w:trHeight w:val="146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Artículo 73</w:t>
            </w:r>
          </w:p>
        </w:tc>
        <w:tc>
          <w:tcPr>
            <w:tcW w:w="3767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</w:tr>
      <w:tr w:rsidR="00A337C2" w:rsidRPr="0001293B" w:rsidTr="00A337C2">
        <w:trPr>
          <w:trHeight w:val="146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</w:tr>
      <w:tr w:rsidR="00A337C2" w:rsidRPr="0001293B" w:rsidTr="00A337C2">
        <w:trPr>
          <w:trHeight w:val="345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noProof/>
                <w:lang w:val="es-ES" w:eastAsia="es-ES"/>
              </w:rPr>
              <w:drawing>
                <wp:anchor distT="0" distB="0" distL="114300" distR="114300" simplePos="0" relativeHeight="251707392" behindDoc="0" locked="0" layoutInCell="1" allowOverlap="1">
                  <wp:simplePos x="0" y="0"/>
                  <wp:positionH relativeFrom="column">
                    <wp:posOffset>714375</wp:posOffset>
                  </wp:positionH>
                  <wp:positionV relativeFrom="paragraph">
                    <wp:posOffset>19050</wp:posOffset>
                  </wp:positionV>
                  <wp:extent cx="104775" cy="238125"/>
                  <wp:effectExtent l="0" t="0" r="0" b="0"/>
                  <wp:wrapNone/>
                  <wp:docPr id="116" name="47 Cerrar llave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339162" y="15058139"/>
                            <a:ext cx="53029" cy="219075"/>
                            <a:chOff x="2339162" y="15058139"/>
                            <a:chExt cx="53029" cy="219075"/>
                          </a:xfrm>
                        </a:grpSpPr>
                        <a:sp>
                          <a:nvSpPr>
                            <a:cNvPr id="48" name="47 Cerrar llave"/>
                            <a:cNvSpPr/>
                          </a:nvSpPr>
                          <a:spPr>
                            <a:xfrm>
                              <a:off x="8873312" y="21525614"/>
                              <a:ext cx="5404" cy="476250"/>
                            </a:xfrm>
                            <a:prstGeom prst="rightBrace">
                              <a:avLst/>
                            </a:prstGeom>
                          </a:spPr>
                          <a:txSp>
                            <a:txBody>
                              <a:bodyPr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s-MX" sz="1100"/>
                              </a:p>
                            </a:txBody>
                            <a:useSpRect/>
                          </a:txSp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  <w:r w:rsidRPr="0001293B">
              <w:rPr>
                <w:rFonts w:ascii="Calibri" w:eastAsia="Times New Roman" w:hAnsi="Calibri" w:cs="Times New Roman"/>
                <w:noProof/>
                <w:lang w:val="es-ES" w:eastAsia="es-ES"/>
              </w:rPr>
              <w:drawing>
                <wp:anchor distT="0" distB="0" distL="114300" distR="114300" simplePos="0" relativeHeight="251708416" behindDoc="0" locked="0" layoutInCell="1" allowOverlap="1">
                  <wp:simplePos x="0" y="0"/>
                  <wp:positionH relativeFrom="column">
                    <wp:posOffset>704850</wp:posOffset>
                  </wp:positionH>
                  <wp:positionV relativeFrom="paragraph">
                    <wp:posOffset>285750</wp:posOffset>
                  </wp:positionV>
                  <wp:extent cx="104775" cy="400050"/>
                  <wp:effectExtent l="0" t="0" r="0" b="0"/>
                  <wp:wrapNone/>
                  <wp:docPr id="117" name="48 Cerrar llave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333625" y="15327940"/>
                            <a:ext cx="45719" cy="372804"/>
                            <a:chOff x="2333625" y="15327940"/>
                            <a:chExt cx="45719" cy="372804"/>
                          </a:xfrm>
                        </a:grpSpPr>
                        <a:sp>
                          <a:nvSpPr>
                            <a:cNvPr id="49" name="48 Cerrar llave"/>
                            <a:cNvSpPr/>
                          </a:nvSpPr>
                          <a:spPr>
                            <a:xfrm>
                              <a:off x="8877300" y="22071640"/>
                              <a:ext cx="0" cy="553779"/>
                            </a:xfrm>
                            <a:prstGeom prst="rightBrace">
                              <a:avLst/>
                            </a:prstGeom>
                          </a:spPr>
                          <a:txSp>
                            <a:txBody>
                              <a:bodyPr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s-MX" sz="1100"/>
                              </a:p>
                            </a:txBody>
                            <a:useSpRect/>
                          </a:txSp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  <w:r w:rsidRPr="0001293B">
              <w:rPr>
                <w:rFonts w:ascii="Calibri" w:eastAsia="Times New Roman" w:hAnsi="Calibri" w:cs="Times New Roman"/>
                <w:noProof/>
                <w:lang w:val="es-ES" w:eastAsia="es-ES"/>
              </w:rPr>
              <w:drawing>
                <wp:anchor distT="0" distB="0" distL="114300" distR="114300" simplePos="0" relativeHeight="251709440" behindDoc="0" locked="0" layoutInCell="1" allowOverlap="1">
                  <wp:simplePos x="0" y="0"/>
                  <wp:positionH relativeFrom="column">
                    <wp:posOffset>704850</wp:posOffset>
                  </wp:positionH>
                  <wp:positionV relativeFrom="paragraph">
                    <wp:posOffset>762000</wp:posOffset>
                  </wp:positionV>
                  <wp:extent cx="104775" cy="295275"/>
                  <wp:effectExtent l="0" t="0" r="0" b="0"/>
                  <wp:wrapNone/>
                  <wp:docPr id="118" name="49 Cerrar llave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333625" y="15807513"/>
                            <a:ext cx="57150" cy="270465"/>
                            <a:chOff x="2333625" y="15807513"/>
                            <a:chExt cx="57150" cy="270465"/>
                          </a:xfrm>
                        </a:grpSpPr>
                        <a:sp>
                          <a:nvSpPr>
                            <a:cNvPr id="50" name="49 Cerrar llave"/>
                            <a:cNvSpPr/>
                          </a:nvSpPr>
                          <a:spPr>
                            <a:xfrm>
                              <a:off x="8877300" y="22760763"/>
                              <a:ext cx="0" cy="270465"/>
                            </a:xfrm>
                            <a:prstGeom prst="rightBrace">
                              <a:avLst/>
                            </a:prstGeom>
                          </a:spPr>
                          <a:txSp>
                            <a:txBody>
                              <a:bodyPr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s-MX" sz="1100"/>
                              </a:p>
                            </a:txBody>
                            <a:useSpRect/>
                          </a:txSp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  <w:r w:rsidRPr="0001293B">
              <w:rPr>
                <w:rFonts w:ascii="Calibri" w:eastAsia="Times New Roman" w:hAnsi="Calibri" w:cs="Times New Roman"/>
                <w:noProof/>
                <w:lang w:val="es-ES" w:eastAsia="es-ES"/>
              </w:rPr>
              <w:drawing>
                <wp:anchor distT="0" distB="0" distL="114300" distR="114300" simplePos="0" relativeHeight="251710464" behindDoc="0" locked="0" layoutInCell="1" allowOverlap="1">
                  <wp:simplePos x="0" y="0"/>
                  <wp:positionH relativeFrom="column">
                    <wp:posOffset>704850</wp:posOffset>
                  </wp:positionH>
                  <wp:positionV relativeFrom="paragraph">
                    <wp:posOffset>1066800</wp:posOffset>
                  </wp:positionV>
                  <wp:extent cx="104775" cy="285750"/>
                  <wp:effectExtent l="0" t="0" r="0" b="0"/>
                  <wp:wrapNone/>
                  <wp:docPr id="119" name="50 Cerrar llave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330961" y="16103015"/>
                            <a:ext cx="49840" cy="270022"/>
                            <a:chOff x="2330961" y="16103015"/>
                            <a:chExt cx="49840" cy="270022"/>
                          </a:xfrm>
                        </a:grpSpPr>
                        <a:sp>
                          <a:nvSpPr>
                            <a:cNvPr id="51" name="50 Cerrar llave"/>
                            <a:cNvSpPr/>
                          </a:nvSpPr>
                          <a:spPr>
                            <a:xfrm>
                              <a:off x="8874636" y="23056265"/>
                              <a:ext cx="2215" cy="270022"/>
                            </a:xfrm>
                            <a:prstGeom prst="rightBrace">
                              <a:avLst/>
                            </a:prstGeom>
                          </a:spPr>
                          <a:txSp>
                            <a:txBody>
                              <a:bodyPr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s-MX" sz="1100"/>
                              </a:p>
                            </a:txBody>
                            <a:useSpRect/>
                          </a:txSp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  <w:r w:rsidRPr="0001293B">
              <w:rPr>
                <w:rFonts w:ascii="Calibri" w:eastAsia="Times New Roman" w:hAnsi="Calibri" w:cs="Times New Roman"/>
                <w:noProof/>
                <w:lang w:val="es-ES" w:eastAsia="es-ES"/>
              </w:rPr>
              <w:drawing>
                <wp:anchor distT="0" distB="0" distL="114300" distR="114300" simplePos="0" relativeHeight="251717632" behindDoc="0" locked="0" layoutInCell="1" allowOverlap="1">
                  <wp:simplePos x="0" y="0"/>
                  <wp:positionH relativeFrom="column">
                    <wp:posOffset>695325</wp:posOffset>
                  </wp:positionH>
                  <wp:positionV relativeFrom="paragraph">
                    <wp:posOffset>1390650</wp:posOffset>
                  </wp:positionV>
                  <wp:extent cx="104775" cy="323850"/>
                  <wp:effectExtent l="0" t="0" r="0" b="0"/>
                  <wp:wrapNone/>
                  <wp:docPr id="120" name="57 Cerrar llave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322576" y="16430625"/>
                            <a:ext cx="45719" cy="300813"/>
                            <a:chOff x="2322576" y="16430625"/>
                            <a:chExt cx="45719" cy="300813"/>
                          </a:xfrm>
                        </a:grpSpPr>
                        <a:sp>
                          <a:nvSpPr>
                            <a:cNvPr id="58" name="57 Cerrar llave"/>
                            <a:cNvSpPr/>
                          </a:nvSpPr>
                          <a:spPr>
                            <a:xfrm>
                              <a:off x="8875776" y="23383875"/>
                              <a:ext cx="0" cy="110313"/>
                            </a:xfrm>
                            <a:prstGeom prst="rightBrace">
                              <a:avLst/>
                            </a:prstGeom>
                          </a:spPr>
                          <a:txSp>
                            <a:txBody>
                              <a:bodyPr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s-MX" sz="1100"/>
                              </a:p>
                            </a:txBody>
                            <a:useSpRect/>
                          </a:txSp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  <w:r w:rsidRPr="0001293B">
              <w:rPr>
                <w:rFonts w:ascii="Calibri" w:eastAsia="Times New Roman" w:hAnsi="Calibri" w:cs="Times New Roman"/>
                <w:noProof/>
                <w:lang w:val="es-ES" w:eastAsia="es-ES"/>
              </w:rPr>
              <w:drawing>
                <wp:anchor distT="0" distB="0" distL="114300" distR="114300" simplePos="0" relativeHeight="251718656" behindDoc="0" locked="0" layoutInCell="1" allowOverlap="1">
                  <wp:simplePos x="0" y="0"/>
                  <wp:positionH relativeFrom="column">
                    <wp:posOffset>695325</wp:posOffset>
                  </wp:positionH>
                  <wp:positionV relativeFrom="paragraph">
                    <wp:posOffset>1790700</wp:posOffset>
                  </wp:positionV>
                  <wp:extent cx="104775" cy="133350"/>
                  <wp:effectExtent l="0" t="0" r="0" b="0"/>
                  <wp:wrapNone/>
                  <wp:docPr id="121" name="58 Cerrar llave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325450" y="16833557"/>
                            <a:ext cx="45719" cy="110313"/>
                            <a:chOff x="2325450" y="16833557"/>
                            <a:chExt cx="45719" cy="110313"/>
                          </a:xfrm>
                        </a:grpSpPr>
                        <a:sp>
                          <a:nvSpPr>
                            <a:cNvPr id="59" name="58 Cerrar llave"/>
                            <a:cNvSpPr/>
                          </a:nvSpPr>
                          <a:spPr>
                            <a:xfrm>
                              <a:off x="8878650" y="23596307"/>
                              <a:ext cx="0" cy="110313"/>
                            </a:xfrm>
                            <a:prstGeom prst="rightBrace">
                              <a:avLst/>
                            </a:prstGeom>
                          </a:spPr>
                          <a:txSp>
                            <a:txBody>
                              <a:bodyPr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s-MX" sz="1100"/>
                              </a:p>
                            </a:txBody>
                            <a:useSpRect/>
                          </a:txSp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  <w:tbl>
            <w:tblPr>
              <w:tblW w:w="1095" w:type="dxa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095"/>
            </w:tblGrid>
            <w:tr w:rsidR="00A337C2" w:rsidRPr="0001293B" w:rsidTr="00A337C2">
              <w:trPr>
                <w:trHeight w:val="345"/>
                <w:tblCellSpacing w:w="0" w:type="dxa"/>
              </w:trPr>
              <w:tc>
                <w:tcPr>
                  <w:tcW w:w="10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A337C2" w:rsidRPr="0001293B" w:rsidRDefault="00A337C2" w:rsidP="0001293B">
                  <w:pPr>
                    <w:framePr w:hSpace="141" w:wrap="around" w:vAnchor="text" w:hAnchor="margin" w:xAlign="center" w:y="-590"/>
                    <w:spacing w:after="0"/>
                    <w:jc w:val="left"/>
                    <w:rPr>
                      <w:rFonts w:ascii="Calibri" w:eastAsia="Times New Roman" w:hAnsi="Calibri" w:cs="Times New Roman"/>
                      <w:sz w:val="12"/>
                      <w:szCs w:val="12"/>
                      <w:lang w:eastAsia="es-MX"/>
                    </w:rPr>
                  </w:pPr>
                  <w:r w:rsidRPr="0001293B">
                    <w:rPr>
                      <w:rFonts w:ascii="Calibri" w:eastAsia="Times New Roman" w:hAnsi="Calibri" w:cs="Times New Roman"/>
                      <w:sz w:val="12"/>
                      <w:szCs w:val="12"/>
                      <w:lang w:eastAsia="es-MX"/>
                    </w:rPr>
                    <w:t>Articulo 90</w:t>
                  </w:r>
                </w:p>
              </w:tc>
            </w:tr>
          </w:tbl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lang w:eastAsia="es-MX"/>
              </w:rPr>
            </w:pPr>
          </w:p>
        </w:tc>
        <w:tc>
          <w:tcPr>
            <w:tcW w:w="30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Ley General de sociedades mercantiles</w:t>
            </w:r>
          </w:p>
        </w:tc>
        <w:tc>
          <w:tcPr>
            <w:tcW w:w="35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Ley para el Desarrollo de la Competitividad de la micro, pequeña y mediana empresa</w:t>
            </w:r>
          </w:p>
        </w:tc>
      </w:tr>
      <w:tr w:rsidR="00A337C2" w:rsidRPr="0001293B" w:rsidTr="00A337C2">
        <w:trPr>
          <w:trHeight w:val="583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Artículo 28</w:t>
            </w:r>
          </w:p>
        </w:tc>
        <w:tc>
          <w:tcPr>
            <w:tcW w:w="23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Registro Público de Comercio</w:t>
            </w:r>
          </w:p>
        </w:tc>
        <w:tc>
          <w:tcPr>
            <w:tcW w:w="13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Reglamento del Registro Público de Comercio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Código de comercio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Reglamento del Código de Comercio, en materia de prestadores de servicios de certificación</w:t>
            </w:r>
          </w:p>
        </w:tc>
      </w:tr>
      <w:tr w:rsidR="00A337C2" w:rsidRPr="0001293B" w:rsidTr="00A337C2">
        <w:trPr>
          <w:trHeight w:val="146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</w:tr>
      <w:tr w:rsidR="00A337C2" w:rsidRPr="0001293B" w:rsidTr="00A337C2">
        <w:trPr>
          <w:trHeight w:val="146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Articulo 90</w:t>
            </w:r>
          </w:p>
        </w:tc>
        <w:tc>
          <w:tcPr>
            <w:tcW w:w="3071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Ley General de Títulos y Operaciones de Crédito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</w:tr>
      <w:tr w:rsidR="00A337C2" w:rsidRPr="0001293B" w:rsidTr="00A337C2">
        <w:trPr>
          <w:trHeight w:val="146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Artículo 73</w:t>
            </w:r>
          </w:p>
        </w:tc>
        <w:tc>
          <w:tcPr>
            <w:tcW w:w="3071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</w:tr>
      <w:tr w:rsidR="00A337C2" w:rsidRPr="0001293B" w:rsidTr="00A337C2">
        <w:trPr>
          <w:trHeight w:val="146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</w:tr>
      <w:tr w:rsidR="00A337C2" w:rsidRPr="0001293B" w:rsidTr="00A337C2">
        <w:trPr>
          <w:trHeight w:val="146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Artículo 27</w:t>
            </w:r>
          </w:p>
        </w:tc>
        <w:tc>
          <w:tcPr>
            <w:tcW w:w="2393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Ley Minera</w:t>
            </w:r>
          </w:p>
        </w:tc>
        <w:tc>
          <w:tcPr>
            <w:tcW w:w="2446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Reglamento de la Ley Minera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</w:tr>
      <w:tr w:rsidR="00A337C2" w:rsidRPr="0001293B" w:rsidTr="00A337C2">
        <w:trPr>
          <w:trHeight w:val="146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Artículo 73</w:t>
            </w:r>
          </w:p>
        </w:tc>
        <w:tc>
          <w:tcPr>
            <w:tcW w:w="2393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244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</w:tr>
      <w:tr w:rsidR="00A337C2" w:rsidRPr="0001293B" w:rsidTr="00A337C2">
        <w:trPr>
          <w:trHeight w:val="146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</w:tr>
      <w:tr w:rsidR="00A337C2" w:rsidRPr="0001293B" w:rsidTr="00A337C2">
        <w:trPr>
          <w:trHeight w:val="411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Artículo 3</w:t>
            </w:r>
          </w:p>
        </w:tc>
        <w:tc>
          <w:tcPr>
            <w:tcW w:w="23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Ley para la Coordinación de la Educación Superior, relacionado con su Autonomía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</w:tr>
      <w:tr w:rsidR="00A337C2" w:rsidRPr="0001293B" w:rsidTr="00A337C2">
        <w:trPr>
          <w:trHeight w:val="146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</w:tr>
      <w:tr w:rsidR="00A337C2" w:rsidRPr="0001293B" w:rsidTr="00A337C2">
        <w:trPr>
          <w:trHeight w:val="146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Artículo 73</w:t>
            </w:r>
          </w:p>
        </w:tc>
        <w:tc>
          <w:tcPr>
            <w:tcW w:w="30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Ley Sobre el Contrato de Seguro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</w:tr>
      <w:tr w:rsidR="00A337C2" w:rsidRPr="0001293B" w:rsidTr="00A337C2">
        <w:trPr>
          <w:trHeight w:val="146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</w:tr>
      <w:tr w:rsidR="00A337C2" w:rsidRPr="0001293B" w:rsidTr="00A337C2">
        <w:trPr>
          <w:trHeight w:val="146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noProof/>
                <w:lang w:val="es-ES" w:eastAsia="es-ES"/>
              </w:rPr>
              <w:drawing>
                <wp:anchor distT="0" distB="0" distL="114300" distR="114300" simplePos="0" relativeHeight="251711488" behindDoc="0" locked="0" layoutInCell="1" allowOverlap="1">
                  <wp:simplePos x="0" y="0"/>
                  <wp:positionH relativeFrom="column">
                    <wp:posOffset>704850</wp:posOffset>
                  </wp:positionH>
                  <wp:positionV relativeFrom="paragraph">
                    <wp:posOffset>0</wp:posOffset>
                  </wp:positionV>
                  <wp:extent cx="104775" cy="247650"/>
                  <wp:effectExtent l="0" t="0" r="0" b="0"/>
                  <wp:wrapNone/>
                  <wp:docPr id="122" name="51 Cerrar llave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337745" y="17056838"/>
                            <a:ext cx="45719" cy="220626"/>
                            <a:chOff x="2337745" y="17056838"/>
                            <a:chExt cx="45719" cy="220626"/>
                          </a:xfrm>
                        </a:grpSpPr>
                        <a:sp>
                          <a:nvSpPr>
                            <a:cNvPr id="52" name="51 Cerrar llave"/>
                            <a:cNvSpPr/>
                          </a:nvSpPr>
                          <a:spPr>
                            <a:xfrm>
                              <a:off x="8881420" y="23819588"/>
                              <a:ext cx="0" cy="220626"/>
                            </a:xfrm>
                            <a:prstGeom prst="rightBrace">
                              <a:avLst/>
                            </a:prstGeom>
                          </a:spPr>
                          <a:txSp>
                            <a:txBody>
                              <a:bodyPr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s-MX" sz="1100"/>
                              </a:p>
                            </a:txBody>
                            <a:useSpRect/>
                          </a:txSp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  <w:r w:rsidRPr="0001293B">
              <w:rPr>
                <w:rFonts w:ascii="Calibri" w:eastAsia="Times New Roman" w:hAnsi="Calibri" w:cs="Times New Roman"/>
                <w:noProof/>
                <w:lang w:val="es-ES" w:eastAsia="es-ES"/>
              </w:rPr>
              <w:drawing>
                <wp:anchor distT="0" distB="0" distL="114300" distR="114300" simplePos="0" relativeHeight="251713536" behindDoc="0" locked="0" layoutInCell="1" allowOverlap="1">
                  <wp:simplePos x="0" y="0"/>
                  <wp:positionH relativeFrom="column">
                    <wp:posOffset>723900</wp:posOffset>
                  </wp:positionH>
                  <wp:positionV relativeFrom="paragraph">
                    <wp:posOffset>304800</wp:posOffset>
                  </wp:positionV>
                  <wp:extent cx="104775" cy="219075"/>
                  <wp:effectExtent l="0" t="0" r="0" b="0"/>
                  <wp:wrapNone/>
                  <wp:docPr id="123" name="53 Cerrar llave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344700" y="17354550"/>
                            <a:ext cx="53029" cy="196038"/>
                            <a:chOff x="2344700" y="17354550"/>
                            <a:chExt cx="53029" cy="196038"/>
                          </a:xfrm>
                        </a:grpSpPr>
                        <a:sp>
                          <a:nvSpPr>
                            <a:cNvPr id="54" name="53 Cerrar llave"/>
                            <a:cNvSpPr/>
                          </a:nvSpPr>
                          <a:spPr>
                            <a:xfrm>
                              <a:off x="8878850" y="24117300"/>
                              <a:ext cx="5404" cy="110313"/>
                            </a:xfrm>
                            <a:prstGeom prst="rightBrace">
                              <a:avLst/>
                            </a:prstGeom>
                          </a:spPr>
                          <a:txSp>
                            <a:txBody>
                              <a:bodyPr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s-MX" sz="1100"/>
                              </a:p>
                            </a:txBody>
                            <a:useSpRect/>
                          </a:txSp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  <w:r w:rsidRPr="0001293B">
              <w:rPr>
                <w:rFonts w:ascii="Calibri" w:eastAsia="Times New Roman" w:hAnsi="Calibri" w:cs="Times New Roman"/>
                <w:noProof/>
                <w:lang w:val="es-ES" w:eastAsia="es-ES"/>
              </w:rPr>
              <w:drawing>
                <wp:anchor distT="0" distB="0" distL="114300" distR="114300" simplePos="0" relativeHeight="251714560" behindDoc="0" locked="0" layoutInCell="1" allowOverlap="1">
                  <wp:simplePos x="0" y="0"/>
                  <wp:positionH relativeFrom="column">
                    <wp:posOffset>704850</wp:posOffset>
                  </wp:positionH>
                  <wp:positionV relativeFrom="paragraph">
                    <wp:posOffset>600075</wp:posOffset>
                  </wp:positionV>
                  <wp:extent cx="104775" cy="133350"/>
                  <wp:effectExtent l="0" t="0" r="0" b="0"/>
                  <wp:wrapNone/>
                  <wp:docPr id="124" name="54 Cerrar llave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336498" y="17647612"/>
                            <a:ext cx="45719" cy="109870"/>
                            <a:chOff x="2336498" y="17647612"/>
                            <a:chExt cx="45719" cy="109870"/>
                          </a:xfrm>
                        </a:grpSpPr>
                        <a:sp>
                          <a:nvSpPr>
                            <a:cNvPr id="55" name="54 Cerrar llave"/>
                            <a:cNvSpPr/>
                          </a:nvSpPr>
                          <a:spPr>
                            <a:xfrm>
                              <a:off x="8880173" y="24324637"/>
                              <a:ext cx="0" cy="109870"/>
                            </a:xfrm>
                            <a:prstGeom prst="rightBrace">
                              <a:avLst/>
                            </a:prstGeom>
                          </a:spPr>
                          <a:txSp>
                            <a:txBody>
                              <a:bodyPr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s-MX" sz="1100"/>
                              </a:p>
                            </a:txBody>
                            <a:useSpRect/>
                          </a:txSp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  <w:r w:rsidRPr="0001293B">
              <w:rPr>
                <w:rFonts w:ascii="Calibri" w:eastAsia="Times New Roman" w:hAnsi="Calibri" w:cs="Times New Roman"/>
                <w:noProof/>
                <w:lang w:val="es-ES" w:eastAsia="es-ES"/>
              </w:rPr>
              <w:drawing>
                <wp:anchor distT="0" distB="0" distL="114300" distR="114300" simplePos="0" relativeHeight="251715584" behindDoc="0" locked="0" layoutInCell="1" allowOverlap="1">
                  <wp:simplePos x="0" y="0"/>
                  <wp:positionH relativeFrom="column">
                    <wp:posOffset>704850</wp:posOffset>
                  </wp:positionH>
                  <wp:positionV relativeFrom="paragraph">
                    <wp:posOffset>800100</wp:posOffset>
                  </wp:positionV>
                  <wp:extent cx="104775" cy="133350"/>
                  <wp:effectExtent l="0" t="0" r="0" b="0"/>
                  <wp:wrapNone/>
                  <wp:docPr id="125" name="55 Cerrar llave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333834" y="17854506"/>
                            <a:ext cx="45719" cy="109870"/>
                            <a:chOff x="2333834" y="17854506"/>
                            <a:chExt cx="45719" cy="109870"/>
                          </a:xfrm>
                        </a:grpSpPr>
                        <a:sp>
                          <a:nvSpPr>
                            <a:cNvPr id="56" name="55 Cerrar llave"/>
                            <a:cNvSpPr/>
                          </a:nvSpPr>
                          <a:spPr>
                            <a:xfrm>
                              <a:off x="8877509" y="24531531"/>
                              <a:ext cx="0" cy="109870"/>
                            </a:xfrm>
                            <a:prstGeom prst="rightBrace">
                              <a:avLst/>
                            </a:prstGeom>
                          </a:spPr>
                          <a:txSp>
                            <a:txBody>
                              <a:bodyPr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s-MX" sz="1100"/>
                              </a:p>
                            </a:txBody>
                            <a:useSpRect/>
                          </a:txSp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  <w:r w:rsidRPr="0001293B">
              <w:rPr>
                <w:rFonts w:ascii="Calibri" w:eastAsia="Times New Roman" w:hAnsi="Calibri" w:cs="Times New Roman"/>
                <w:noProof/>
                <w:lang w:val="es-ES" w:eastAsia="es-ES"/>
              </w:rPr>
              <w:drawing>
                <wp:anchor distT="0" distB="0" distL="114300" distR="114300" simplePos="0" relativeHeight="251716608" behindDoc="0" locked="0" layoutInCell="1" allowOverlap="1">
                  <wp:simplePos x="0" y="0"/>
                  <wp:positionH relativeFrom="column">
                    <wp:posOffset>704850</wp:posOffset>
                  </wp:positionH>
                  <wp:positionV relativeFrom="paragraph">
                    <wp:posOffset>1019175</wp:posOffset>
                  </wp:positionV>
                  <wp:extent cx="104775" cy="133350"/>
                  <wp:effectExtent l="0" t="0" r="0" b="0"/>
                  <wp:wrapNone/>
                  <wp:docPr id="126" name="56 Cerrar llave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325632" y="18066938"/>
                            <a:ext cx="45719" cy="109870"/>
                            <a:chOff x="2325632" y="18066938"/>
                            <a:chExt cx="45719" cy="109870"/>
                          </a:xfrm>
                        </a:grpSpPr>
                        <a:sp>
                          <a:nvSpPr>
                            <a:cNvPr id="57" name="56 Cerrar llave"/>
                            <a:cNvSpPr/>
                          </a:nvSpPr>
                          <a:spPr>
                            <a:xfrm>
                              <a:off x="8878832" y="24743963"/>
                              <a:ext cx="0" cy="109870"/>
                            </a:xfrm>
                            <a:prstGeom prst="rightBrace">
                              <a:avLst/>
                            </a:prstGeom>
                          </a:spPr>
                          <a:txSp>
                            <a:txBody>
                              <a:bodyPr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s-MX" sz="1100"/>
                              </a:p>
                            </a:txBody>
                            <a:useSpRect/>
                          </a:txSp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  <w:tbl>
            <w:tblPr>
              <w:tblW w:w="1095" w:type="dxa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095"/>
            </w:tblGrid>
            <w:tr w:rsidR="00A337C2" w:rsidRPr="0001293B" w:rsidTr="00A337C2">
              <w:trPr>
                <w:trHeight w:val="146"/>
                <w:tblCellSpacing w:w="0" w:type="dxa"/>
              </w:trPr>
              <w:tc>
                <w:tcPr>
                  <w:tcW w:w="10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A337C2" w:rsidRPr="0001293B" w:rsidRDefault="00A337C2" w:rsidP="0001293B">
                  <w:pPr>
                    <w:framePr w:hSpace="141" w:wrap="around" w:vAnchor="text" w:hAnchor="margin" w:xAlign="center" w:y="-590"/>
                    <w:spacing w:after="0"/>
                    <w:jc w:val="left"/>
                    <w:rPr>
                      <w:rFonts w:ascii="Calibri" w:eastAsia="Times New Roman" w:hAnsi="Calibri" w:cs="Times New Roman"/>
                      <w:sz w:val="12"/>
                      <w:szCs w:val="12"/>
                      <w:lang w:eastAsia="es-MX"/>
                    </w:rPr>
                  </w:pPr>
                  <w:r w:rsidRPr="0001293B">
                    <w:rPr>
                      <w:rFonts w:ascii="Calibri" w:eastAsia="Times New Roman" w:hAnsi="Calibri" w:cs="Times New Roman"/>
                      <w:sz w:val="12"/>
                      <w:szCs w:val="12"/>
                      <w:lang w:eastAsia="es-MX"/>
                    </w:rPr>
                    <w:t>Articulo 90</w:t>
                  </w:r>
                </w:p>
              </w:tc>
            </w:tr>
          </w:tbl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lang w:eastAsia="es-MX"/>
              </w:rPr>
            </w:pPr>
          </w:p>
        </w:tc>
        <w:tc>
          <w:tcPr>
            <w:tcW w:w="2393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Ley sobre la aprobación de tratados internacionales en materia de economía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</w:tr>
      <w:tr w:rsidR="00A337C2" w:rsidRPr="0001293B" w:rsidTr="00A337C2">
        <w:trPr>
          <w:trHeight w:val="146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Artículo 73</w:t>
            </w:r>
          </w:p>
        </w:tc>
        <w:tc>
          <w:tcPr>
            <w:tcW w:w="2393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</w:tr>
      <w:tr w:rsidR="00A337C2" w:rsidRPr="0001293B" w:rsidTr="00A337C2">
        <w:trPr>
          <w:trHeight w:val="146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</w:tr>
      <w:tr w:rsidR="00A337C2" w:rsidRPr="0001293B" w:rsidTr="00A337C2">
        <w:trPr>
          <w:trHeight w:val="265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Artículo 116</w:t>
            </w:r>
          </w:p>
        </w:tc>
        <w:tc>
          <w:tcPr>
            <w:tcW w:w="23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Instituto Federal Electoral</w:t>
            </w:r>
          </w:p>
        </w:tc>
        <w:tc>
          <w:tcPr>
            <w:tcW w:w="24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Coordinación con Autoridades Electorales en Materia de Fiscalización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</w:tr>
      <w:tr w:rsidR="00A337C2" w:rsidRPr="0001293B" w:rsidTr="00A337C2">
        <w:trPr>
          <w:trHeight w:val="146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</w:tr>
      <w:tr w:rsidR="00A337C2" w:rsidRPr="0001293B" w:rsidTr="00A337C2">
        <w:trPr>
          <w:trHeight w:val="146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Artículo 73</w:t>
            </w:r>
          </w:p>
        </w:tc>
        <w:tc>
          <w:tcPr>
            <w:tcW w:w="483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Reglamento Interior de la Comisión Nacional del Sistema de Ahorro para el Retiro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</w:tr>
      <w:tr w:rsidR="00A337C2" w:rsidRPr="0001293B" w:rsidTr="00A337C2">
        <w:trPr>
          <w:trHeight w:val="146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</w:tr>
      <w:tr w:rsidR="00A337C2" w:rsidRPr="0001293B" w:rsidTr="00A337C2">
        <w:trPr>
          <w:trHeight w:val="146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Articulo 90</w:t>
            </w:r>
          </w:p>
        </w:tc>
        <w:tc>
          <w:tcPr>
            <w:tcW w:w="30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Reglamento Interior de la Secretaria de Economía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</w:tr>
      <w:tr w:rsidR="00A337C2" w:rsidRPr="0001293B" w:rsidTr="00A337C2">
        <w:trPr>
          <w:trHeight w:val="146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</w:tr>
      <w:tr w:rsidR="00A337C2" w:rsidRPr="0001293B" w:rsidTr="00A337C2">
        <w:trPr>
          <w:trHeight w:val="146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Articulo 90</w:t>
            </w:r>
          </w:p>
        </w:tc>
        <w:tc>
          <w:tcPr>
            <w:tcW w:w="37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  <w:r w:rsidRPr="0001293B"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  <w:t>Reglamento Interior de la Secretaría de Hacienda y Crédito Público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7C2" w:rsidRPr="0001293B" w:rsidRDefault="00A337C2" w:rsidP="00A337C2">
            <w:pPr>
              <w:spacing w:after="0"/>
              <w:jc w:val="left"/>
              <w:rPr>
                <w:rFonts w:ascii="Calibri" w:eastAsia="Times New Roman" w:hAnsi="Calibri" w:cs="Times New Roman"/>
                <w:sz w:val="12"/>
                <w:szCs w:val="12"/>
                <w:lang w:eastAsia="es-MX"/>
              </w:rPr>
            </w:pPr>
          </w:p>
        </w:tc>
      </w:tr>
    </w:tbl>
    <w:p w:rsidR="00EF419E" w:rsidRPr="0001293B" w:rsidRDefault="00EF419E"/>
    <w:p w:rsidR="00EF419E" w:rsidRPr="0001293B" w:rsidRDefault="00EF419E"/>
    <w:p w:rsidR="00EF419E" w:rsidRPr="0001293B" w:rsidRDefault="00EF419E"/>
    <w:p w:rsidR="00EF419E" w:rsidRPr="0001293B" w:rsidRDefault="00EF419E"/>
    <w:p w:rsidR="00EF419E" w:rsidRPr="0001293B" w:rsidRDefault="00EF419E"/>
    <w:p w:rsidR="00EF419E" w:rsidRPr="0001293B" w:rsidRDefault="00F03E5E">
      <w:r w:rsidRPr="0001293B">
        <w:t xml:space="preserve">       </w:t>
      </w:r>
    </w:p>
    <w:p w:rsidR="00377C4C" w:rsidRPr="0001293B" w:rsidRDefault="00377C4C"/>
    <w:sectPr w:rsidR="00377C4C" w:rsidRPr="0001293B" w:rsidSect="00CD7DBD"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02B8" w:rsidRDefault="006402B8" w:rsidP="008B449A">
      <w:pPr>
        <w:spacing w:after="0"/>
      </w:pPr>
      <w:r>
        <w:separator/>
      </w:r>
    </w:p>
  </w:endnote>
  <w:endnote w:type="continuationSeparator" w:id="1">
    <w:p w:rsidR="006402B8" w:rsidRDefault="006402B8" w:rsidP="008B449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PMingLiU-ExtB">
    <w:altName w:val="Arial Unicode MS"/>
    <w:charset w:val="88"/>
    <w:family w:val="roman"/>
    <w:pitch w:val="variable"/>
    <w:sig w:usb0="00000000" w:usb1="0A080008" w:usb2="00000010" w:usb3="00000000" w:csb0="001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/>
    </w:tblPr>
    <w:tblGrid>
      <w:gridCol w:w="939"/>
      <w:gridCol w:w="8115"/>
    </w:tblGrid>
    <w:tr w:rsidR="005501AD">
      <w:tc>
        <w:tcPr>
          <w:tcW w:w="918" w:type="dxa"/>
        </w:tcPr>
        <w:p w:rsidR="005501AD" w:rsidRDefault="008E43E7">
          <w:pPr>
            <w:pStyle w:val="Piedepgina"/>
            <w:jc w:val="right"/>
            <w:rPr>
              <w:b/>
              <w:color w:val="4F81BD" w:themeColor="accent1"/>
              <w:sz w:val="32"/>
              <w:szCs w:val="32"/>
            </w:rPr>
          </w:pPr>
          <w:fldSimple w:instr=" PAGE   \* MERGEFORMAT ">
            <w:r w:rsidR="0001293B" w:rsidRPr="0001293B">
              <w:rPr>
                <w:b/>
                <w:noProof/>
                <w:color w:val="4F81BD" w:themeColor="accent1"/>
                <w:sz w:val="32"/>
                <w:szCs w:val="32"/>
              </w:rPr>
              <w:t>6</w:t>
            </w:r>
          </w:fldSimple>
        </w:p>
      </w:tc>
      <w:tc>
        <w:tcPr>
          <w:tcW w:w="7938" w:type="dxa"/>
        </w:tcPr>
        <w:p w:rsidR="005501AD" w:rsidRDefault="005501AD">
          <w:pPr>
            <w:pStyle w:val="Piedepgina"/>
          </w:pPr>
        </w:p>
      </w:tc>
    </w:tr>
  </w:tbl>
  <w:p w:rsidR="006B38C7" w:rsidRDefault="006B38C7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02B8" w:rsidRDefault="006402B8" w:rsidP="008B449A">
      <w:pPr>
        <w:spacing w:after="0"/>
      </w:pPr>
      <w:r>
        <w:separator/>
      </w:r>
    </w:p>
  </w:footnote>
  <w:footnote w:type="continuationSeparator" w:id="1">
    <w:p w:rsidR="006402B8" w:rsidRDefault="006402B8" w:rsidP="008B449A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46F8B"/>
    <w:multiLevelType w:val="hybridMultilevel"/>
    <w:tmpl w:val="E8B870C8"/>
    <w:lvl w:ilvl="0" w:tplc="080A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>
    <w:nsid w:val="083F187E"/>
    <w:multiLevelType w:val="hybridMultilevel"/>
    <w:tmpl w:val="292CD460"/>
    <w:lvl w:ilvl="0" w:tplc="428C89A0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3915" w:hanging="360"/>
      </w:pPr>
    </w:lvl>
    <w:lvl w:ilvl="2" w:tplc="080A001B" w:tentative="1">
      <w:start w:val="1"/>
      <w:numFmt w:val="lowerRoman"/>
      <w:lvlText w:val="%3."/>
      <w:lvlJc w:val="right"/>
      <w:pPr>
        <w:ind w:left="4635" w:hanging="180"/>
      </w:pPr>
    </w:lvl>
    <w:lvl w:ilvl="3" w:tplc="080A000F" w:tentative="1">
      <w:start w:val="1"/>
      <w:numFmt w:val="decimal"/>
      <w:lvlText w:val="%4."/>
      <w:lvlJc w:val="left"/>
      <w:pPr>
        <w:ind w:left="5355" w:hanging="360"/>
      </w:pPr>
    </w:lvl>
    <w:lvl w:ilvl="4" w:tplc="080A0019" w:tentative="1">
      <w:start w:val="1"/>
      <w:numFmt w:val="lowerLetter"/>
      <w:lvlText w:val="%5."/>
      <w:lvlJc w:val="left"/>
      <w:pPr>
        <w:ind w:left="6075" w:hanging="360"/>
      </w:pPr>
    </w:lvl>
    <w:lvl w:ilvl="5" w:tplc="080A001B" w:tentative="1">
      <w:start w:val="1"/>
      <w:numFmt w:val="lowerRoman"/>
      <w:lvlText w:val="%6."/>
      <w:lvlJc w:val="right"/>
      <w:pPr>
        <w:ind w:left="6795" w:hanging="180"/>
      </w:pPr>
    </w:lvl>
    <w:lvl w:ilvl="6" w:tplc="080A000F" w:tentative="1">
      <w:start w:val="1"/>
      <w:numFmt w:val="decimal"/>
      <w:lvlText w:val="%7."/>
      <w:lvlJc w:val="left"/>
      <w:pPr>
        <w:ind w:left="7515" w:hanging="360"/>
      </w:pPr>
    </w:lvl>
    <w:lvl w:ilvl="7" w:tplc="080A0019" w:tentative="1">
      <w:start w:val="1"/>
      <w:numFmt w:val="lowerLetter"/>
      <w:lvlText w:val="%8."/>
      <w:lvlJc w:val="left"/>
      <w:pPr>
        <w:ind w:left="8235" w:hanging="360"/>
      </w:pPr>
    </w:lvl>
    <w:lvl w:ilvl="8" w:tplc="080A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">
    <w:nsid w:val="0E3E191F"/>
    <w:multiLevelType w:val="hybridMultilevel"/>
    <w:tmpl w:val="9756373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3426D9"/>
    <w:multiLevelType w:val="hybridMultilevel"/>
    <w:tmpl w:val="10F84BB2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FF02A72"/>
    <w:multiLevelType w:val="hybridMultilevel"/>
    <w:tmpl w:val="1DC0A5A4"/>
    <w:lvl w:ilvl="0" w:tplc="080A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5">
    <w:nsid w:val="4F455850"/>
    <w:multiLevelType w:val="hybridMultilevel"/>
    <w:tmpl w:val="95EE6818"/>
    <w:lvl w:ilvl="0" w:tplc="5E6CACCC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3915" w:hanging="360"/>
      </w:pPr>
    </w:lvl>
    <w:lvl w:ilvl="2" w:tplc="080A001B" w:tentative="1">
      <w:start w:val="1"/>
      <w:numFmt w:val="lowerRoman"/>
      <w:lvlText w:val="%3."/>
      <w:lvlJc w:val="right"/>
      <w:pPr>
        <w:ind w:left="4635" w:hanging="180"/>
      </w:pPr>
    </w:lvl>
    <w:lvl w:ilvl="3" w:tplc="080A000F" w:tentative="1">
      <w:start w:val="1"/>
      <w:numFmt w:val="decimal"/>
      <w:lvlText w:val="%4."/>
      <w:lvlJc w:val="left"/>
      <w:pPr>
        <w:ind w:left="5355" w:hanging="360"/>
      </w:pPr>
    </w:lvl>
    <w:lvl w:ilvl="4" w:tplc="080A0019" w:tentative="1">
      <w:start w:val="1"/>
      <w:numFmt w:val="lowerLetter"/>
      <w:lvlText w:val="%5."/>
      <w:lvlJc w:val="left"/>
      <w:pPr>
        <w:ind w:left="6075" w:hanging="360"/>
      </w:pPr>
    </w:lvl>
    <w:lvl w:ilvl="5" w:tplc="080A001B" w:tentative="1">
      <w:start w:val="1"/>
      <w:numFmt w:val="lowerRoman"/>
      <w:lvlText w:val="%6."/>
      <w:lvlJc w:val="right"/>
      <w:pPr>
        <w:ind w:left="6795" w:hanging="180"/>
      </w:pPr>
    </w:lvl>
    <w:lvl w:ilvl="6" w:tplc="080A000F" w:tentative="1">
      <w:start w:val="1"/>
      <w:numFmt w:val="decimal"/>
      <w:lvlText w:val="%7."/>
      <w:lvlJc w:val="left"/>
      <w:pPr>
        <w:ind w:left="7515" w:hanging="360"/>
      </w:pPr>
    </w:lvl>
    <w:lvl w:ilvl="7" w:tplc="080A0019" w:tentative="1">
      <w:start w:val="1"/>
      <w:numFmt w:val="lowerLetter"/>
      <w:lvlText w:val="%8."/>
      <w:lvlJc w:val="left"/>
      <w:pPr>
        <w:ind w:left="8235" w:hanging="360"/>
      </w:pPr>
    </w:lvl>
    <w:lvl w:ilvl="8" w:tplc="080A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6">
    <w:nsid w:val="653D206B"/>
    <w:multiLevelType w:val="hybridMultilevel"/>
    <w:tmpl w:val="DB920D6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8815FE"/>
    <w:multiLevelType w:val="hybridMultilevel"/>
    <w:tmpl w:val="C0FAE6CC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4"/>
  </w:num>
  <w:num w:numId="7">
    <w:abstractNumId w:val="6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3313"/>
  </w:hdrShapeDefaults>
  <w:footnotePr>
    <w:footnote w:id="0"/>
    <w:footnote w:id="1"/>
  </w:footnotePr>
  <w:endnotePr>
    <w:endnote w:id="0"/>
    <w:endnote w:id="1"/>
  </w:endnotePr>
  <w:compat/>
  <w:rsids>
    <w:rsidRoot w:val="00471EF6"/>
    <w:rsid w:val="000059EE"/>
    <w:rsid w:val="0001293B"/>
    <w:rsid w:val="0004012B"/>
    <w:rsid w:val="000C5CE6"/>
    <w:rsid w:val="0010646C"/>
    <w:rsid w:val="0012196A"/>
    <w:rsid w:val="001244C8"/>
    <w:rsid w:val="00126824"/>
    <w:rsid w:val="001767FD"/>
    <w:rsid w:val="001A0AD4"/>
    <w:rsid w:val="001A12BB"/>
    <w:rsid w:val="00201689"/>
    <w:rsid w:val="00297B1F"/>
    <w:rsid w:val="002A68D1"/>
    <w:rsid w:val="00336297"/>
    <w:rsid w:val="00345549"/>
    <w:rsid w:val="00377C4C"/>
    <w:rsid w:val="003A25B0"/>
    <w:rsid w:val="003B41A7"/>
    <w:rsid w:val="003F1FCF"/>
    <w:rsid w:val="004666C9"/>
    <w:rsid w:val="00471EF6"/>
    <w:rsid w:val="00484BB6"/>
    <w:rsid w:val="00486CD2"/>
    <w:rsid w:val="004C6D71"/>
    <w:rsid w:val="004D45B3"/>
    <w:rsid w:val="005501AD"/>
    <w:rsid w:val="005B0337"/>
    <w:rsid w:val="005C5EEC"/>
    <w:rsid w:val="005E25EC"/>
    <w:rsid w:val="00605AAB"/>
    <w:rsid w:val="00613BE5"/>
    <w:rsid w:val="00613F45"/>
    <w:rsid w:val="006402B8"/>
    <w:rsid w:val="00644EDC"/>
    <w:rsid w:val="00657CD0"/>
    <w:rsid w:val="006B38C7"/>
    <w:rsid w:val="006C0506"/>
    <w:rsid w:val="006D2608"/>
    <w:rsid w:val="006D2CA5"/>
    <w:rsid w:val="006E751E"/>
    <w:rsid w:val="00705AAE"/>
    <w:rsid w:val="00726986"/>
    <w:rsid w:val="00726FA6"/>
    <w:rsid w:val="007631D8"/>
    <w:rsid w:val="00770549"/>
    <w:rsid w:val="0077250C"/>
    <w:rsid w:val="00806277"/>
    <w:rsid w:val="00844A19"/>
    <w:rsid w:val="0086344D"/>
    <w:rsid w:val="008810A2"/>
    <w:rsid w:val="008A349D"/>
    <w:rsid w:val="008B449A"/>
    <w:rsid w:val="008E43E7"/>
    <w:rsid w:val="00943E04"/>
    <w:rsid w:val="00965E5E"/>
    <w:rsid w:val="00972FFA"/>
    <w:rsid w:val="00A16430"/>
    <w:rsid w:val="00A204D4"/>
    <w:rsid w:val="00A337C2"/>
    <w:rsid w:val="00A3409F"/>
    <w:rsid w:val="00AB10A9"/>
    <w:rsid w:val="00B57929"/>
    <w:rsid w:val="00BA1062"/>
    <w:rsid w:val="00C16EF7"/>
    <w:rsid w:val="00C60498"/>
    <w:rsid w:val="00C63753"/>
    <w:rsid w:val="00CA6904"/>
    <w:rsid w:val="00CB5027"/>
    <w:rsid w:val="00CD7DBD"/>
    <w:rsid w:val="00DB7829"/>
    <w:rsid w:val="00E40ACC"/>
    <w:rsid w:val="00E633FB"/>
    <w:rsid w:val="00E77A5E"/>
    <w:rsid w:val="00EB16B1"/>
    <w:rsid w:val="00ED62BB"/>
    <w:rsid w:val="00EF419E"/>
    <w:rsid w:val="00F03E5E"/>
    <w:rsid w:val="00F427A9"/>
    <w:rsid w:val="00F53FC1"/>
    <w:rsid w:val="00F7338F"/>
    <w:rsid w:val="00F82E87"/>
    <w:rsid w:val="00F85C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  <o:rules v:ext="edit">
        <o:r id="V:Rule2" type="connector" idref="#_x0000_s106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7DB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63753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C63753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63753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semiHidden/>
    <w:unhideWhenUsed/>
    <w:rsid w:val="008B449A"/>
    <w:pPr>
      <w:tabs>
        <w:tab w:val="center" w:pos="4419"/>
        <w:tab w:val="right" w:pos="8838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8B449A"/>
  </w:style>
  <w:style w:type="paragraph" w:styleId="Piedepgina">
    <w:name w:val="footer"/>
    <w:basedOn w:val="Normal"/>
    <w:link w:val="PiedepginaCar"/>
    <w:uiPriority w:val="99"/>
    <w:unhideWhenUsed/>
    <w:rsid w:val="008B449A"/>
    <w:pPr>
      <w:tabs>
        <w:tab w:val="center" w:pos="4419"/>
        <w:tab w:val="right" w:pos="8838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B449A"/>
  </w:style>
  <w:style w:type="character" w:styleId="Hipervnculo">
    <w:name w:val="Hyperlink"/>
    <w:basedOn w:val="Fuentedeprrafopredeter"/>
    <w:uiPriority w:val="99"/>
    <w:semiHidden/>
    <w:unhideWhenUsed/>
    <w:rsid w:val="00A337C2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A337C2"/>
    <w:rPr>
      <w:color w:val="800080"/>
      <w:u w:val="single"/>
    </w:rPr>
  </w:style>
  <w:style w:type="paragraph" w:customStyle="1" w:styleId="xl63">
    <w:name w:val="xl63"/>
    <w:basedOn w:val="Normal"/>
    <w:rsid w:val="00A337C2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2"/>
      <w:szCs w:val="12"/>
      <w:lang w:eastAsia="es-MX"/>
    </w:rPr>
  </w:style>
  <w:style w:type="paragraph" w:customStyle="1" w:styleId="xl64">
    <w:name w:val="xl64"/>
    <w:basedOn w:val="Normal"/>
    <w:rsid w:val="00A337C2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12"/>
      <w:szCs w:val="12"/>
      <w:lang w:eastAsia="es-MX"/>
    </w:rPr>
  </w:style>
  <w:style w:type="paragraph" w:customStyle="1" w:styleId="xl65">
    <w:name w:val="xl65"/>
    <w:basedOn w:val="Normal"/>
    <w:rsid w:val="00A337C2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2"/>
      <w:szCs w:val="12"/>
      <w:lang w:eastAsia="es-MX"/>
    </w:rPr>
  </w:style>
  <w:style w:type="paragraph" w:customStyle="1" w:styleId="xl66">
    <w:name w:val="xl66"/>
    <w:basedOn w:val="Normal"/>
    <w:rsid w:val="00A337C2"/>
    <w:pP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sz w:val="12"/>
      <w:szCs w:val="12"/>
      <w:lang w:eastAsia="es-MX"/>
    </w:rPr>
  </w:style>
  <w:style w:type="paragraph" w:customStyle="1" w:styleId="xl67">
    <w:name w:val="xl67"/>
    <w:basedOn w:val="Normal"/>
    <w:rsid w:val="00A337C2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12"/>
      <w:szCs w:val="12"/>
      <w:lang w:eastAsia="es-MX"/>
    </w:rPr>
  </w:style>
  <w:style w:type="paragraph" w:customStyle="1" w:styleId="xl68">
    <w:name w:val="xl68"/>
    <w:basedOn w:val="Normal"/>
    <w:rsid w:val="00A337C2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B050"/>
      <w:sz w:val="12"/>
      <w:szCs w:val="12"/>
      <w:lang w:eastAsia="es-MX"/>
    </w:rPr>
  </w:style>
  <w:style w:type="paragraph" w:customStyle="1" w:styleId="xl69">
    <w:name w:val="xl69"/>
    <w:basedOn w:val="Normal"/>
    <w:rsid w:val="00A337C2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00B050"/>
      <w:sz w:val="12"/>
      <w:szCs w:val="12"/>
      <w:lang w:eastAsia="es-MX"/>
    </w:rPr>
  </w:style>
  <w:style w:type="paragraph" w:customStyle="1" w:styleId="xl70">
    <w:name w:val="xl70"/>
    <w:basedOn w:val="Normal"/>
    <w:rsid w:val="00A337C2"/>
    <w:pP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color w:val="00B050"/>
      <w:sz w:val="12"/>
      <w:szCs w:val="12"/>
      <w:lang w:eastAsia="es-MX"/>
    </w:rPr>
  </w:style>
  <w:style w:type="paragraph" w:customStyle="1" w:styleId="xl71">
    <w:name w:val="xl71"/>
    <w:basedOn w:val="Normal"/>
    <w:rsid w:val="00A337C2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00B050"/>
      <w:sz w:val="12"/>
      <w:szCs w:val="12"/>
      <w:lang w:eastAsia="es-MX"/>
    </w:rPr>
  </w:style>
  <w:style w:type="paragraph" w:customStyle="1" w:styleId="xl72">
    <w:name w:val="xl72"/>
    <w:basedOn w:val="Normal"/>
    <w:rsid w:val="00A337C2"/>
    <w:pP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sz w:val="12"/>
      <w:szCs w:val="12"/>
      <w:lang w:eastAsia="es-MX"/>
    </w:rPr>
  </w:style>
  <w:style w:type="paragraph" w:customStyle="1" w:styleId="xl73">
    <w:name w:val="xl73"/>
    <w:basedOn w:val="Normal"/>
    <w:rsid w:val="00A337C2"/>
    <w:pP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sz w:val="12"/>
      <w:szCs w:val="12"/>
      <w:lang w:eastAsia="es-MX"/>
    </w:rPr>
  </w:style>
  <w:style w:type="paragraph" w:customStyle="1" w:styleId="xl74">
    <w:name w:val="xl74"/>
    <w:basedOn w:val="Normal"/>
    <w:rsid w:val="00A337C2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sz w:val="12"/>
      <w:szCs w:val="12"/>
      <w:lang w:eastAsia="es-MX"/>
    </w:rPr>
  </w:style>
  <w:style w:type="paragraph" w:customStyle="1" w:styleId="xl75">
    <w:name w:val="xl75"/>
    <w:basedOn w:val="Normal"/>
    <w:rsid w:val="00A337C2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color w:val="953735"/>
      <w:sz w:val="12"/>
      <w:szCs w:val="12"/>
      <w:lang w:eastAsia="es-MX"/>
    </w:rPr>
  </w:style>
  <w:style w:type="paragraph" w:customStyle="1" w:styleId="xl76">
    <w:name w:val="xl76"/>
    <w:basedOn w:val="Normal"/>
    <w:rsid w:val="00A337C2"/>
    <w:pP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sz w:val="12"/>
      <w:szCs w:val="12"/>
      <w:lang w:eastAsia="es-MX"/>
    </w:rPr>
  </w:style>
  <w:style w:type="paragraph" w:customStyle="1" w:styleId="xl77">
    <w:name w:val="xl77"/>
    <w:basedOn w:val="Normal"/>
    <w:rsid w:val="00A337C2"/>
    <w:pP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sz w:val="12"/>
      <w:szCs w:val="12"/>
      <w:lang w:eastAsia="es-MX"/>
    </w:rPr>
  </w:style>
  <w:style w:type="paragraph" w:customStyle="1" w:styleId="xl78">
    <w:name w:val="xl78"/>
    <w:basedOn w:val="Normal"/>
    <w:rsid w:val="00A337C2"/>
    <w:pP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sz w:val="12"/>
      <w:szCs w:val="12"/>
      <w:lang w:eastAsia="es-MX"/>
    </w:rPr>
  </w:style>
  <w:style w:type="paragraph" w:customStyle="1" w:styleId="xl79">
    <w:name w:val="xl79"/>
    <w:basedOn w:val="Normal"/>
    <w:rsid w:val="00A337C2"/>
    <w:pP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sz w:val="12"/>
      <w:szCs w:val="12"/>
      <w:lang w:eastAsia="es-MX"/>
    </w:rPr>
  </w:style>
  <w:style w:type="paragraph" w:customStyle="1" w:styleId="xl80">
    <w:name w:val="xl80"/>
    <w:basedOn w:val="Normal"/>
    <w:rsid w:val="00A337C2"/>
    <w:pP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color w:val="00B050"/>
      <w:sz w:val="12"/>
      <w:szCs w:val="12"/>
      <w:lang w:eastAsia="es-MX"/>
    </w:rPr>
  </w:style>
  <w:style w:type="paragraph" w:customStyle="1" w:styleId="xl81">
    <w:name w:val="xl81"/>
    <w:basedOn w:val="Normal"/>
    <w:rsid w:val="00A337C2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12"/>
      <w:szCs w:val="12"/>
      <w:lang w:eastAsia="es-MX"/>
    </w:rPr>
  </w:style>
  <w:style w:type="paragraph" w:customStyle="1" w:styleId="xl82">
    <w:name w:val="xl82"/>
    <w:basedOn w:val="Normal"/>
    <w:rsid w:val="00A337C2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953735"/>
      <w:sz w:val="12"/>
      <w:szCs w:val="12"/>
      <w:lang w:eastAsia="es-MX"/>
    </w:rPr>
  </w:style>
  <w:style w:type="paragraph" w:customStyle="1" w:styleId="xl83">
    <w:name w:val="xl83"/>
    <w:basedOn w:val="Normal"/>
    <w:rsid w:val="00A337C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2"/>
      <w:szCs w:val="12"/>
      <w:lang w:eastAsia="es-MX"/>
    </w:rPr>
  </w:style>
  <w:style w:type="paragraph" w:customStyle="1" w:styleId="xl84">
    <w:name w:val="xl84"/>
    <w:basedOn w:val="Normal"/>
    <w:rsid w:val="00A337C2"/>
    <w:pPr>
      <w:shd w:val="clear" w:color="000000" w:fill="FFFFFF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12"/>
      <w:szCs w:val="12"/>
      <w:lang w:eastAsia="es-MX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658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1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3C831A-9988-4FA2-8127-0EA6CB2C2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2186</Words>
  <Characters>12023</Characters>
  <Application>Microsoft Office Word</Application>
  <DocSecurity>0</DocSecurity>
  <Lines>100</Lines>
  <Paragraphs>28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Rosario Palos</dc:creator>
  <cp:lastModifiedBy>test</cp:lastModifiedBy>
  <cp:revision>3</cp:revision>
  <cp:lastPrinted>2008-07-26T02:53:00Z</cp:lastPrinted>
  <dcterms:created xsi:type="dcterms:W3CDTF">2008-08-09T02:11:00Z</dcterms:created>
  <dcterms:modified xsi:type="dcterms:W3CDTF">2011-08-30T09:41:00Z</dcterms:modified>
</cp:coreProperties>
</file>