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ENTORNO DE MERCADEO</w:t>
      </w: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B512FB" w:rsidP="000A3A00">
      <w:pPr>
        <w:jc w:val="center"/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Universidad</w:t>
      </w:r>
      <w:r w:rsidR="000A3A00" w:rsidRPr="00B512FB">
        <w:rPr>
          <w:rFonts w:ascii="Arial" w:hAnsi="Arial" w:cs="Arial"/>
          <w:sz w:val="24"/>
          <w:szCs w:val="24"/>
        </w:rPr>
        <w:t xml:space="preserve"> de Antioquia</w:t>
      </w: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Facultad de Ciencias </w:t>
      </w:r>
      <w:r w:rsidR="00B512FB" w:rsidRPr="00B512FB">
        <w:rPr>
          <w:rFonts w:ascii="Arial" w:hAnsi="Arial" w:cs="Arial"/>
          <w:sz w:val="24"/>
          <w:szCs w:val="24"/>
        </w:rPr>
        <w:t>económicas</w:t>
      </w:r>
    </w:p>
    <w:p w:rsidR="000A3A00" w:rsidRPr="00B512FB" w:rsidRDefault="00B512FB" w:rsidP="000A3A00">
      <w:pPr>
        <w:jc w:val="center"/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Administración</w:t>
      </w:r>
      <w:r w:rsidR="000A3A00" w:rsidRPr="00B512FB">
        <w:rPr>
          <w:rFonts w:ascii="Arial" w:hAnsi="Arial" w:cs="Arial"/>
          <w:sz w:val="24"/>
          <w:szCs w:val="24"/>
        </w:rPr>
        <w:t xml:space="preserve"> de Empresas IV</w:t>
      </w: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Sede Uraba</w:t>
      </w: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2009</w:t>
      </w: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F968C7" w:rsidRDefault="00F968C7" w:rsidP="000A3A00">
      <w:pPr>
        <w:jc w:val="center"/>
        <w:rPr>
          <w:rFonts w:ascii="Arial" w:hAnsi="Arial" w:cs="Arial"/>
          <w:sz w:val="24"/>
          <w:szCs w:val="24"/>
        </w:rPr>
      </w:pPr>
    </w:p>
    <w:p w:rsidR="00F968C7" w:rsidRDefault="00F968C7" w:rsidP="000A3A00">
      <w:pPr>
        <w:jc w:val="center"/>
        <w:rPr>
          <w:rFonts w:ascii="Arial" w:hAnsi="Arial" w:cs="Arial"/>
          <w:sz w:val="24"/>
          <w:szCs w:val="24"/>
        </w:rPr>
      </w:pPr>
    </w:p>
    <w:p w:rsidR="00F968C7" w:rsidRDefault="00F968C7" w:rsidP="000A3A00">
      <w:pPr>
        <w:jc w:val="center"/>
        <w:rPr>
          <w:rFonts w:ascii="Arial" w:hAnsi="Arial" w:cs="Arial"/>
          <w:sz w:val="24"/>
          <w:szCs w:val="24"/>
        </w:rPr>
      </w:pPr>
    </w:p>
    <w:p w:rsidR="00F968C7" w:rsidRDefault="00F968C7" w:rsidP="000A3A00">
      <w:pPr>
        <w:jc w:val="center"/>
        <w:rPr>
          <w:rFonts w:ascii="Arial" w:hAnsi="Arial" w:cs="Arial"/>
          <w:sz w:val="24"/>
          <w:szCs w:val="24"/>
        </w:rPr>
      </w:pPr>
    </w:p>
    <w:p w:rsidR="00F968C7" w:rsidRDefault="00F968C7" w:rsidP="000A3A00">
      <w:pPr>
        <w:jc w:val="center"/>
        <w:rPr>
          <w:rFonts w:ascii="Arial" w:hAnsi="Arial" w:cs="Arial"/>
          <w:sz w:val="24"/>
          <w:szCs w:val="24"/>
        </w:rPr>
      </w:pPr>
    </w:p>
    <w:p w:rsidR="000D1B0A" w:rsidRDefault="000D1B0A" w:rsidP="000A3A00">
      <w:pPr>
        <w:jc w:val="center"/>
        <w:rPr>
          <w:rFonts w:ascii="Arial" w:hAnsi="Arial" w:cs="Arial"/>
          <w:sz w:val="24"/>
          <w:szCs w:val="24"/>
        </w:rPr>
      </w:pPr>
    </w:p>
    <w:p w:rsidR="000D1B0A" w:rsidRPr="00B512FB" w:rsidRDefault="000D1B0A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0A3A00" w:rsidP="000A3A00">
      <w:pPr>
        <w:jc w:val="center"/>
        <w:rPr>
          <w:rFonts w:ascii="Arial" w:hAnsi="Arial" w:cs="Arial"/>
          <w:b/>
          <w:sz w:val="28"/>
          <w:szCs w:val="28"/>
        </w:rPr>
      </w:pPr>
      <w:r w:rsidRPr="00B512FB">
        <w:rPr>
          <w:rFonts w:ascii="Arial" w:hAnsi="Arial" w:cs="Arial"/>
          <w:b/>
          <w:sz w:val="28"/>
          <w:szCs w:val="28"/>
        </w:rPr>
        <w:lastRenderedPageBreak/>
        <w:t>Entorno del mercadeo</w:t>
      </w: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0A3A00" w:rsidRPr="00B512FB" w:rsidRDefault="00B512FB" w:rsidP="000A3A00">
      <w:pPr>
        <w:rPr>
          <w:rFonts w:ascii="Arial" w:hAnsi="Arial" w:cs="Arial"/>
          <w:b/>
          <w:sz w:val="28"/>
          <w:szCs w:val="28"/>
        </w:rPr>
      </w:pPr>
      <w:r w:rsidRPr="00B512FB">
        <w:rPr>
          <w:rFonts w:ascii="Arial" w:hAnsi="Arial" w:cs="Arial"/>
          <w:b/>
          <w:sz w:val="28"/>
          <w:szCs w:val="28"/>
        </w:rPr>
        <w:t>Introducción</w:t>
      </w:r>
    </w:p>
    <w:p w:rsidR="000A3A00" w:rsidRPr="00B512FB" w:rsidRDefault="000A3A00" w:rsidP="000A3A00">
      <w:pPr>
        <w:rPr>
          <w:rFonts w:ascii="Arial" w:hAnsi="Arial" w:cs="Arial"/>
          <w:sz w:val="24"/>
          <w:szCs w:val="24"/>
        </w:rPr>
      </w:pPr>
    </w:p>
    <w:p w:rsidR="00B512FB" w:rsidRDefault="00DD2C1B" w:rsidP="000A3A00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El </w:t>
      </w:r>
      <w:r w:rsidR="00B512FB" w:rsidRPr="00B512FB">
        <w:rPr>
          <w:rFonts w:ascii="Arial" w:hAnsi="Arial" w:cs="Arial"/>
          <w:sz w:val="24"/>
          <w:szCs w:val="24"/>
        </w:rPr>
        <w:t>análisis</w:t>
      </w:r>
      <w:r w:rsidRPr="00B512FB">
        <w:rPr>
          <w:rFonts w:ascii="Arial" w:hAnsi="Arial" w:cs="Arial"/>
          <w:sz w:val="24"/>
          <w:szCs w:val="24"/>
        </w:rPr>
        <w:t xml:space="preserve"> del mercado se basa en supuestos de crecimiento y proyecciones; pero el éxito de las estrategias y los planes de mercad</w:t>
      </w:r>
      <w:r w:rsidR="00B512FB">
        <w:rPr>
          <w:rFonts w:ascii="Arial" w:hAnsi="Arial" w:cs="Arial"/>
          <w:sz w:val="24"/>
          <w:szCs w:val="24"/>
        </w:rPr>
        <w:t>e</w:t>
      </w:r>
      <w:r w:rsidRPr="00B512FB">
        <w:rPr>
          <w:rFonts w:ascii="Arial" w:hAnsi="Arial" w:cs="Arial"/>
          <w:sz w:val="24"/>
          <w:szCs w:val="24"/>
        </w:rPr>
        <w:t xml:space="preserve">o </w:t>
      </w:r>
      <w:r w:rsidR="00B512FB" w:rsidRPr="00B512FB">
        <w:rPr>
          <w:rFonts w:ascii="Arial" w:hAnsi="Arial" w:cs="Arial"/>
          <w:sz w:val="24"/>
          <w:szCs w:val="24"/>
        </w:rPr>
        <w:t>serán</w:t>
      </w:r>
      <w:r w:rsidRPr="00B512FB">
        <w:rPr>
          <w:rFonts w:ascii="Arial" w:hAnsi="Arial" w:cs="Arial"/>
          <w:sz w:val="24"/>
          <w:szCs w:val="24"/>
        </w:rPr>
        <w:t xml:space="preserve"> posible solo con una buena relación entre la organización y el entorno, por esto es necesario estar alerta ante los cambios del entorno y poder hacerle frente  a los nuevos retos y oportunidades del </w:t>
      </w:r>
      <w:r w:rsidR="00B512FB" w:rsidRPr="00B512FB">
        <w:rPr>
          <w:rFonts w:ascii="Arial" w:hAnsi="Arial" w:cs="Arial"/>
          <w:sz w:val="24"/>
          <w:szCs w:val="24"/>
        </w:rPr>
        <w:t xml:space="preserve">mercado. </w:t>
      </w:r>
    </w:p>
    <w:p w:rsidR="00DD2C1B" w:rsidRPr="00B512FB" w:rsidRDefault="00B512FB" w:rsidP="000A3A00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En</w:t>
      </w:r>
      <w:r w:rsidR="00DD2C1B" w:rsidRPr="00B512FB">
        <w:rPr>
          <w:rFonts w:ascii="Arial" w:hAnsi="Arial" w:cs="Arial"/>
          <w:sz w:val="24"/>
          <w:szCs w:val="24"/>
        </w:rPr>
        <w:t xml:space="preserve"> muchas ocasiones los factores que </w:t>
      </w:r>
      <w:r w:rsidRPr="00B512FB">
        <w:rPr>
          <w:rFonts w:ascii="Arial" w:hAnsi="Arial" w:cs="Arial"/>
          <w:sz w:val="24"/>
          <w:szCs w:val="24"/>
        </w:rPr>
        <w:t>están</w:t>
      </w:r>
      <w:r w:rsidR="00DD2C1B" w:rsidRPr="00B512FB">
        <w:rPr>
          <w:rFonts w:ascii="Arial" w:hAnsi="Arial" w:cs="Arial"/>
          <w:sz w:val="24"/>
          <w:szCs w:val="24"/>
        </w:rPr>
        <w:t xml:space="preserve"> fuera del control de la empresa afectan directamente a</w:t>
      </w:r>
      <w:r>
        <w:rPr>
          <w:rFonts w:ascii="Arial" w:hAnsi="Arial" w:cs="Arial"/>
          <w:sz w:val="24"/>
          <w:szCs w:val="24"/>
        </w:rPr>
        <w:t xml:space="preserve"> l</w:t>
      </w:r>
      <w:r w:rsidRPr="00B512FB">
        <w:rPr>
          <w:rFonts w:ascii="Arial" w:hAnsi="Arial" w:cs="Arial"/>
          <w:sz w:val="24"/>
          <w:szCs w:val="24"/>
        </w:rPr>
        <w:t>a misma</w:t>
      </w:r>
      <w:r w:rsidR="00DD2C1B" w:rsidRPr="00B512FB">
        <w:rPr>
          <w:rFonts w:ascii="Arial" w:hAnsi="Arial" w:cs="Arial"/>
          <w:sz w:val="24"/>
          <w:szCs w:val="24"/>
        </w:rPr>
        <w:t xml:space="preserve">, por lo que el conocimiento y la evaluación de los factores externos </w:t>
      </w:r>
      <w:r w:rsidRPr="00B512FB">
        <w:rPr>
          <w:rFonts w:ascii="Arial" w:hAnsi="Arial" w:cs="Arial"/>
          <w:sz w:val="24"/>
          <w:szCs w:val="24"/>
        </w:rPr>
        <w:t>resultan</w:t>
      </w:r>
      <w:r w:rsidR="00DD2C1B" w:rsidRPr="00B512FB">
        <w:rPr>
          <w:rFonts w:ascii="Arial" w:hAnsi="Arial" w:cs="Arial"/>
          <w:sz w:val="24"/>
          <w:szCs w:val="24"/>
        </w:rPr>
        <w:t xml:space="preserve"> </w:t>
      </w:r>
      <w:r w:rsidRPr="00B512FB">
        <w:rPr>
          <w:rFonts w:ascii="Arial" w:hAnsi="Arial" w:cs="Arial"/>
          <w:sz w:val="24"/>
          <w:szCs w:val="24"/>
        </w:rPr>
        <w:t>prioritarios</w:t>
      </w:r>
      <w:r w:rsidR="00DD2C1B" w:rsidRPr="00B512FB">
        <w:rPr>
          <w:rFonts w:ascii="Arial" w:hAnsi="Arial" w:cs="Arial"/>
          <w:sz w:val="24"/>
          <w:szCs w:val="24"/>
        </w:rPr>
        <w:t xml:space="preserve"> en el momento de tomar cualquier </w:t>
      </w:r>
      <w:r w:rsidRPr="00B512FB">
        <w:rPr>
          <w:rFonts w:ascii="Arial" w:hAnsi="Arial" w:cs="Arial"/>
          <w:sz w:val="24"/>
          <w:szCs w:val="24"/>
        </w:rPr>
        <w:t>decisión</w:t>
      </w:r>
      <w:r w:rsidR="00DD2C1B" w:rsidRPr="00B512FB">
        <w:rPr>
          <w:rFonts w:ascii="Arial" w:hAnsi="Arial" w:cs="Arial"/>
          <w:sz w:val="24"/>
          <w:szCs w:val="24"/>
        </w:rPr>
        <w:t xml:space="preserve"> empresarial.</w:t>
      </w:r>
    </w:p>
    <w:p w:rsidR="00DD2C1B" w:rsidRPr="00B512FB" w:rsidRDefault="00DD2C1B" w:rsidP="000A3A00">
      <w:pPr>
        <w:rPr>
          <w:rFonts w:ascii="Arial" w:hAnsi="Arial" w:cs="Arial"/>
          <w:sz w:val="24"/>
          <w:szCs w:val="24"/>
        </w:rPr>
      </w:pPr>
    </w:p>
    <w:p w:rsidR="00DD2C1B" w:rsidRPr="00B512FB" w:rsidRDefault="00DD2C1B" w:rsidP="000A3A00">
      <w:pPr>
        <w:rPr>
          <w:rFonts w:ascii="Arial" w:hAnsi="Arial" w:cs="Arial"/>
          <w:b/>
          <w:sz w:val="28"/>
          <w:szCs w:val="28"/>
        </w:rPr>
      </w:pPr>
      <w:r w:rsidRPr="00B512FB">
        <w:rPr>
          <w:rFonts w:ascii="Arial" w:hAnsi="Arial" w:cs="Arial"/>
          <w:b/>
          <w:sz w:val="28"/>
          <w:szCs w:val="28"/>
        </w:rPr>
        <w:t>Entorno del mercadeo</w:t>
      </w:r>
    </w:p>
    <w:p w:rsidR="00DD2C1B" w:rsidRPr="00B512FB" w:rsidRDefault="00DD2C1B" w:rsidP="000A3A00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Son los actores y las fuerzas exteriores que afectan a la industria en que se participa, usualmente esta </w:t>
      </w:r>
      <w:r w:rsidR="00B512FB" w:rsidRPr="00B512FB">
        <w:rPr>
          <w:rFonts w:ascii="Arial" w:hAnsi="Arial" w:cs="Arial"/>
          <w:sz w:val="24"/>
          <w:szCs w:val="24"/>
        </w:rPr>
        <w:t>información</w:t>
      </w:r>
      <w:r w:rsidRPr="00B512FB">
        <w:rPr>
          <w:rFonts w:ascii="Arial" w:hAnsi="Arial" w:cs="Arial"/>
          <w:sz w:val="24"/>
          <w:szCs w:val="24"/>
        </w:rPr>
        <w:t xml:space="preserve"> es general,  independiente del negocio que se analice.</w:t>
      </w:r>
    </w:p>
    <w:p w:rsidR="00DD2C1B" w:rsidRPr="00B512FB" w:rsidRDefault="00DD2C1B" w:rsidP="000A3A00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Así</w:t>
      </w:r>
      <w:r w:rsidR="00B512FB">
        <w:rPr>
          <w:rFonts w:ascii="Arial" w:hAnsi="Arial" w:cs="Arial"/>
          <w:sz w:val="24"/>
          <w:szCs w:val="24"/>
        </w:rPr>
        <w:t xml:space="preserve">, </w:t>
      </w:r>
      <w:r w:rsidRPr="00B512FB">
        <w:rPr>
          <w:rFonts w:ascii="Arial" w:hAnsi="Arial" w:cs="Arial"/>
          <w:sz w:val="24"/>
          <w:szCs w:val="24"/>
        </w:rPr>
        <w:t xml:space="preserve"> el entorno es el </w:t>
      </w:r>
      <w:r w:rsidR="00B512FB" w:rsidRPr="00B512FB">
        <w:rPr>
          <w:rFonts w:ascii="Arial" w:hAnsi="Arial" w:cs="Arial"/>
          <w:sz w:val="24"/>
          <w:szCs w:val="24"/>
        </w:rPr>
        <w:t>medio,</w:t>
      </w:r>
      <w:r w:rsidRPr="00B512FB">
        <w:rPr>
          <w:rFonts w:ascii="Arial" w:hAnsi="Arial" w:cs="Arial"/>
          <w:sz w:val="24"/>
          <w:szCs w:val="24"/>
        </w:rPr>
        <w:t xml:space="preserve"> el </w:t>
      </w:r>
      <w:r w:rsidR="00B512FB" w:rsidRPr="00B512FB">
        <w:rPr>
          <w:rFonts w:ascii="Arial" w:hAnsi="Arial" w:cs="Arial"/>
          <w:sz w:val="24"/>
          <w:szCs w:val="24"/>
        </w:rPr>
        <w:t>ambiente,</w:t>
      </w:r>
      <w:r w:rsidRPr="00B512FB">
        <w:rPr>
          <w:rFonts w:ascii="Arial" w:hAnsi="Arial" w:cs="Arial"/>
          <w:sz w:val="24"/>
          <w:szCs w:val="24"/>
        </w:rPr>
        <w:t xml:space="preserve"> el </w:t>
      </w:r>
      <w:r w:rsidR="00B512FB" w:rsidRPr="00B512FB">
        <w:rPr>
          <w:rFonts w:ascii="Arial" w:hAnsi="Arial" w:cs="Arial"/>
          <w:sz w:val="24"/>
          <w:szCs w:val="24"/>
        </w:rPr>
        <w:t>macro ambiente,</w:t>
      </w:r>
      <w:r w:rsidRPr="00B512FB">
        <w:rPr>
          <w:rFonts w:ascii="Arial" w:hAnsi="Arial" w:cs="Arial"/>
          <w:sz w:val="24"/>
          <w:szCs w:val="24"/>
        </w:rPr>
        <w:t xml:space="preserve"> el </w:t>
      </w:r>
      <w:r w:rsidR="00B512FB" w:rsidRPr="00B512FB">
        <w:rPr>
          <w:rFonts w:ascii="Arial" w:hAnsi="Arial" w:cs="Arial"/>
          <w:sz w:val="24"/>
          <w:szCs w:val="24"/>
        </w:rPr>
        <w:t>ámbito</w:t>
      </w:r>
      <w:r w:rsidRPr="00B512FB">
        <w:rPr>
          <w:rFonts w:ascii="Arial" w:hAnsi="Arial" w:cs="Arial"/>
          <w:sz w:val="24"/>
          <w:szCs w:val="24"/>
        </w:rPr>
        <w:t xml:space="preserve"> o </w:t>
      </w:r>
      <w:r w:rsidR="00B512FB" w:rsidRPr="00B512FB">
        <w:rPr>
          <w:rFonts w:ascii="Arial" w:hAnsi="Arial" w:cs="Arial"/>
          <w:sz w:val="24"/>
          <w:szCs w:val="24"/>
        </w:rPr>
        <w:t>contexto dentro</w:t>
      </w:r>
      <w:r w:rsidRPr="00B512FB">
        <w:rPr>
          <w:rFonts w:ascii="Arial" w:hAnsi="Arial" w:cs="Arial"/>
          <w:sz w:val="24"/>
          <w:szCs w:val="24"/>
        </w:rPr>
        <w:t xml:space="preserve"> del cual opera una empresa.</w:t>
      </w:r>
    </w:p>
    <w:p w:rsidR="00B06657" w:rsidRPr="00B512FB" w:rsidRDefault="00B06657" w:rsidP="000A3A00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El entorno del mercadeo </w:t>
      </w:r>
      <w:r w:rsidR="00B512FB" w:rsidRPr="00B512FB">
        <w:rPr>
          <w:rFonts w:ascii="Arial" w:hAnsi="Arial" w:cs="Arial"/>
          <w:sz w:val="24"/>
          <w:szCs w:val="24"/>
        </w:rPr>
        <w:t>está</w:t>
      </w:r>
      <w:r w:rsidRPr="00B512FB">
        <w:rPr>
          <w:rFonts w:ascii="Arial" w:hAnsi="Arial" w:cs="Arial"/>
          <w:sz w:val="24"/>
          <w:szCs w:val="24"/>
        </w:rPr>
        <w:t xml:space="preserve"> formado por un </w:t>
      </w:r>
      <w:r w:rsidR="00B512FB" w:rsidRPr="00B512FB">
        <w:rPr>
          <w:rFonts w:ascii="Arial" w:hAnsi="Arial" w:cs="Arial"/>
          <w:sz w:val="24"/>
          <w:szCs w:val="24"/>
        </w:rPr>
        <w:t>micro entorno</w:t>
      </w:r>
      <w:r w:rsidRPr="00B512FB">
        <w:rPr>
          <w:rFonts w:ascii="Arial" w:hAnsi="Arial" w:cs="Arial"/>
          <w:sz w:val="24"/>
          <w:szCs w:val="24"/>
        </w:rPr>
        <w:t xml:space="preserve"> y un </w:t>
      </w:r>
      <w:r w:rsidR="00B512FB">
        <w:rPr>
          <w:rFonts w:ascii="Arial" w:hAnsi="Arial" w:cs="Arial"/>
          <w:sz w:val="24"/>
          <w:szCs w:val="24"/>
        </w:rPr>
        <w:t>macro entorno</w:t>
      </w:r>
      <w:r w:rsidRPr="00B512FB">
        <w:rPr>
          <w:rFonts w:ascii="Arial" w:hAnsi="Arial" w:cs="Arial"/>
          <w:sz w:val="24"/>
          <w:szCs w:val="24"/>
        </w:rPr>
        <w:t>.</w:t>
      </w:r>
    </w:p>
    <w:p w:rsidR="00DD2C1B" w:rsidRPr="00B512FB" w:rsidRDefault="00B06657" w:rsidP="000A3A00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noProof/>
          <w:sz w:val="24"/>
          <w:szCs w:val="24"/>
          <w:lang w:eastAsia="es-ES"/>
        </w:rPr>
        <w:lastRenderedPageBreak/>
        <w:drawing>
          <wp:inline distT="0" distB="0" distL="0" distR="0">
            <wp:extent cx="5400040" cy="4050030"/>
            <wp:effectExtent l="19050" t="0" r="0" b="0"/>
            <wp:docPr id="10" name="Imagen 10" descr="http://sistemainformaticosempresariales.files.wordpress.com/2009/03/dibuj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istemainformaticosempresariales.files.wordpress.com/2009/03/dibujo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A00" w:rsidRPr="00B512FB" w:rsidRDefault="000A3A00" w:rsidP="000A3A00">
      <w:pPr>
        <w:jc w:val="center"/>
        <w:rPr>
          <w:rFonts w:ascii="Arial" w:hAnsi="Arial" w:cs="Arial"/>
          <w:sz w:val="24"/>
          <w:szCs w:val="24"/>
        </w:rPr>
      </w:pPr>
    </w:p>
    <w:p w:rsidR="00B06657" w:rsidRPr="00B512FB" w:rsidRDefault="00B06657" w:rsidP="00B06657">
      <w:pPr>
        <w:rPr>
          <w:rFonts w:ascii="Arial" w:hAnsi="Arial" w:cs="Arial"/>
          <w:b/>
          <w:sz w:val="28"/>
          <w:szCs w:val="28"/>
        </w:rPr>
      </w:pPr>
      <w:r w:rsidRPr="00B512FB">
        <w:rPr>
          <w:rFonts w:ascii="Arial" w:hAnsi="Arial" w:cs="Arial"/>
          <w:b/>
          <w:sz w:val="28"/>
          <w:szCs w:val="28"/>
        </w:rPr>
        <w:t xml:space="preserve">El </w:t>
      </w:r>
      <w:r w:rsidR="00B512FB" w:rsidRPr="00B512FB">
        <w:rPr>
          <w:rFonts w:ascii="Arial" w:hAnsi="Arial" w:cs="Arial"/>
          <w:b/>
          <w:sz w:val="28"/>
          <w:szCs w:val="28"/>
        </w:rPr>
        <w:t>Micro entorno</w:t>
      </w:r>
      <w:r w:rsidRPr="00B512FB">
        <w:rPr>
          <w:rFonts w:ascii="Arial" w:hAnsi="Arial" w:cs="Arial"/>
          <w:b/>
          <w:sz w:val="28"/>
          <w:szCs w:val="28"/>
        </w:rPr>
        <w:t>:</w:t>
      </w:r>
    </w:p>
    <w:p w:rsidR="00B06657" w:rsidRPr="00B512FB" w:rsidRDefault="00B512FB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Está</w:t>
      </w:r>
      <w:r w:rsidR="00B06657" w:rsidRPr="00B512FB">
        <w:rPr>
          <w:rFonts w:ascii="Arial" w:hAnsi="Arial" w:cs="Arial"/>
          <w:sz w:val="24"/>
          <w:szCs w:val="24"/>
        </w:rPr>
        <w:t xml:space="preserve"> compuesto por las fuerzas </w:t>
      </w:r>
      <w:r w:rsidRPr="00B512FB">
        <w:rPr>
          <w:rFonts w:ascii="Arial" w:hAnsi="Arial" w:cs="Arial"/>
          <w:sz w:val="24"/>
          <w:szCs w:val="24"/>
        </w:rPr>
        <w:t>más</w:t>
      </w:r>
      <w:r w:rsidR="00B06657" w:rsidRPr="00B512FB">
        <w:rPr>
          <w:rFonts w:ascii="Arial" w:hAnsi="Arial" w:cs="Arial"/>
          <w:sz w:val="24"/>
          <w:szCs w:val="24"/>
        </w:rPr>
        <w:t xml:space="preserve"> cercanas a</w:t>
      </w:r>
      <w:r>
        <w:rPr>
          <w:rFonts w:ascii="Arial" w:hAnsi="Arial" w:cs="Arial"/>
          <w:sz w:val="24"/>
          <w:szCs w:val="24"/>
        </w:rPr>
        <w:t xml:space="preserve"> </w:t>
      </w:r>
      <w:r w:rsidR="00B06657" w:rsidRPr="00B512FB"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z w:val="24"/>
          <w:szCs w:val="24"/>
        </w:rPr>
        <w:t xml:space="preserve"> </w:t>
      </w:r>
      <w:r w:rsidRPr="00B512FB">
        <w:rPr>
          <w:rFonts w:ascii="Arial" w:hAnsi="Arial" w:cs="Arial"/>
          <w:sz w:val="24"/>
          <w:szCs w:val="24"/>
        </w:rPr>
        <w:t>compañía</w:t>
      </w:r>
      <w:r w:rsidR="00B06657" w:rsidRPr="00B512FB">
        <w:rPr>
          <w:rFonts w:ascii="Arial" w:hAnsi="Arial" w:cs="Arial"/>
          <w:sz w:val="24"/>
          <w:szCs w:val="24"/>
        </w:rPr>
        <w:t xml:space="preserve">, que afectan a su capacidad </w:t>
      </w:r>
      <w:r w:rsidRPr="00B512FB">
        <w:rPr>
          <w:rFonts w:ascii="Arial" w:hAnsi="Arial" w:cs="Arial"/>
          <w:sz w:val="24"/>
          <w:szCs w:val="24"/>
        </w:rPr>
        <w:t>para</w:t>
      </w:r>
      <w:r w:rsidR="00B06657" w:rsidRPr="00B512FB">
        <w:rPr>
          <w:rFonts w:ascii="Arial" w:hAnsi="Arial" w:cs="Arial"/>
          <w:sz w:val="24"/>
          <w:szCs w:val="24"/>
        </w:rPr>
        <w:t xml:space="preserve"> servir a sus clientes, como son: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La Empresa: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A</w:t>
      </w:r>
      <w:r w:rsidR="00B512FB">
        <w:rPr>
          <w:rFonts w:ascii="Arial" w:hAnsi="Arial" w:cs="Arial"/>
          <w:sz w:val="24"/>
          <w:szCs w:val="24"/>
        </w:rPr>
        <w:t xml:space="preserve"> </w:t>
      </w:r>
      <w:r w:rsidRPr="00B512FB">
        <w:rPr>
          <w:rFonts w:ascii="Arial" w:hAnsi="Arial" w:cs="Arial"/>
          <w:sz w:val="24"/>
          <w:szCs w:val="24"/>
        </w:rPr>
        <w:t>la hora de diseñar planes de mercadeo, la dirección del mercadeo debe tomar en cuenta las otras dependencias de</w:t>
      </w:r>
      <w:r w:rsidR="00B512FB">
        <w:rPr>
          <w:rFonts w:ascii="Arial" w:hAnsi="Arial" w:cs="Arial"/>
          <w:sz w:val="24"/>
          <w:szCs w:val="24"/>
        </w:rPr>
        <w:t xml:space="preserve"> </w:t>
      </w:r>
      <w:r w:rsidRPr="00B512FB">
        <w:rPr>
          <w:rFonts w:ascii="Arial" w:hAnsi="Arial" w:cs="Arial"/>
          <w:sz w:val="24"/>
          <w:szCs w:val="24"/>
        </w:rPr>
        <w:t>l</w:t>
      </w:r>
      <w:r w:rsidR="00B512FB">
        <w:rPr>
          <w:rFonts w:ascii="Arial" w:hAnsi="Arial" w:cs="Arial"/>
          <w:sz w:val="24"/>
          <w:szCs w:val="24"/>
        </w:rPr>
        <w:t>a</w:t>
      </w:r>
      <w:r w:rsidRPr="00B512FB">
        <w:rPr>
          <w:rFonts w:ascii="Arial" w:hAnsi="Arial" w:cs="Arial"/>
          <w:sz w:val="24"/>
          <w:szCs w:val="24"/>
        </w:rPr>
        <w:t xml:space="preserve"> </w:t>
      </w:r>
      <w:r w:rsidR="00B512FB" w:rsidRPr="00B512FB">
        <w:rPr>
          <w:rFonts w:ascii="Arial" w:hAnsi="Arial" w:cs="Arial"/>
          <w:sz w:val="24"/>
          <w:szCs w:val="24"/>
        </w:rPr>
        <w:t xml:space="preserve"> empresa</w:t>
      </w:r>
      <w:r w:rsidRPr="00B512FB">
        <w:rPr>
          <w:rFonts w:ascii="Arial" w:hAnsi="Arial" w:cs="Arial"/>
          <w:sz w:val="24"/>
          <w:szCs w:val="24"/>
        </w:rPr>
        <w:t xml:space="preserve"> tales </w:t>
      </w:r>
      <w:r w:rsidR="00B512FB" w:rsidRPr="00B512FB">
        <w:rPr>
          <w:rFonts w:ascii="Arial" w:hAnsi="Arial" w:cs="Arial"/>
          <w:sz w:val="24"/>
          <w:szCs w:val="24"/>
        </w:rPr>
        <w:t>como: finanzas,</w:t>
      </w:r>
      <w:r w:rsidRPr="00B512FB">
        <w:rPr>
          <w:rFonts w:ascii="Arial" w:hAnsi="Arial" w:cs="Arial"/>
          <w:sz w:val="24"/>
          <w:szCs w:val="24"/>
        </w:rPr>
        <w:t xml:space="preserve"> </w:t>
      </w:r>
      <w:r w:rsidR="00B512FB" w:rsidRPr="00B512FB">
        <w:rPr>
          <w:rFonts w:ascii="Arial" w:hAnsi="Arial" w:cs="Arial"/>
          <w:sz w:val="24"/>
          <w:szCs w:val="24"/>
        </w:rPr>
        <w:t>p</w:t>
      </w:r>
      <w:r w:rsidR="00B512FB">
        <w:rPr>
          <w:rFonts w:ascii="Arial" w:hAnsi="Arial" w:cs="Arial"/>
          <w:sz w:val="24"/>
          <w:szCs w:val="24"/>
        </w:rPr>
        <w:t>roducción, contabilidad, I +D. T</w:t>
      </w:r>
      <w:r w:rsidRPr="00B512FB">
        <w:rPr>
          <w:rFonts w:ascii="Arial" w:hAnsi="Arial" w:cs="Arial"/>
          <w:sz w:val="24"/>
          <w:szCs w:val="24"/>
        </w:rPr>
        <w:t xml:space="preserve">odos estos departamentos </w:t>
      </w:r>
      <w:r w:rsidR="00B512FB" w:rsidRPr="00B512FB">
        <w:rPr>
          <w:rFonts w:ascii="Arial" w:hAnsi="Arial" w:cs="Arial"/>
          <w:sz w:val="24"/>
          <w:szCs w:val="24"/>
        </w:rPr>
        <w:t>interrelacionados</w:t>
      </w:r>
      <w:r w:rsidRPr="00B512FB">
        <w:rPr>
          <w:rFonts w:ascii="Arial" w:hAnsi="Arial" w:cs="Arial"/>
          <w:sz w:val="24"/>
          <w:szCs w:val="24"/>
        </w:rPr>
        <w:t xml:space="preserve"> forman el entorno interno, de ahí la importancia de la sinergia entre  todos los departamentos de la organización.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Proveedores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Son aquellas empresas y personas que suministran los recursos </w:t>
      </w:r>
      <w:r w:rsidR="00B512FB">
        <w:rPr>
          <w:rFonts w:ascii="Arial" w:hAnsi="Arial" w:cs="Arial"/>
          <w:sz w:val="24"/>
          <w:szCs w:val="24"/>
        </w:rPr>
        <w:t>necesarios que</w:t>
      </w:r>
      <w:r w:rsidRPr="00B512FB">
        <w:rPr>
          <w:rFonts w:ascii="Arial" w:hAnsi="Arial" w:cs="Arial"/>
          <w:sz w:val="24"/>
          <w:szCs w:val="24"/>
        </w:rPr>
        <w:t xml:space="preserve"> necesita la organización para producir sus bienes y servicios.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Los intermediarios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Son empresas que ayudan a la compañía a: </w:t>
      </w:r>
      <w:r w:rsidR="00B512FB" w:rsidRPr="00B512FB">
        <w:rPr>
          <w:rFonts w:ascii="Arial" w:hAnsi="Arial" w:cs="Arial"/>
          <w:sz w:val="24"/>
          <w:szCs w:val="24"/>
        </w:rPr>
        <w:t>promocionar,</w:t>
      </w:r>
      <w:r w:rsidRPr="00B512FB">
        <w:rPr>
          <w:rFonts w:ascii="Arial" w:hAnsi="Arial" w:cs="Arial"/>
          <w:sz w:val="24"/>
          <w:szCs w:val="24"/>
        </w:rPr>
        <w:t xml:space="preserve"> vender y distribuir sus mercancías a los compradores </w:t>
      </w:r>
      <w:r w:rsidR="00B512FB" w:rsidRPr="00B512FB">
        <w:rPr>
          <w:rFonts w:ascii="Arial" w:hAnsi="Arial" w:cs="Arial"/>
          <w:sz w:val="24"/>
          <w:szCs w:val="24"/>
        </w:rPr>
        <w:t>finales. Incluyen</w:t>
      </w:r>
      <w:r w:rsidRPr="00B512FB">
        <w:rPr>
          <w:rFonts w:ascii="Arial" w:hAnsi="Arial" w:cs="Arial"/>
          <w:sz w:val="24"/>
          <w:szCs w:val="24"/>
        </w:rPr>
        <w:t>:</w:t>
      </w:r>
    </w:p>
    <w:p w:rsidR="00B06657" w:rsidRPr="00B512FB" w:rsidRDefault="00B06657" w:rsidP="00B06657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Distribuidores: Mayoristas y minoristas</w:t>
      </w:r>
    </w:p>
    <w:p w:rsidR="00B06657" w:rsidRPr="00B512FB" w:rsidRDefault="00B06657" w:rsidP="00B06657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lastRenderedPageBreak/>
        <w:t>Empresas de distribución física: almacenamiento, aseguramiento y transporte</w:t>
      </w:r>
    </w:p>
    <w:p w:rsidR="00B06657" w:rsidRPr="00B512FB" w:rsidRDefault="00B06657" w:rsidP="00B06657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Agencias de servicios de marketing</w:t>
      </w:r>
    </w:p>
    <w:p w:rsidR="00B06657" w:rsidRPr="00B512FB" w:rsidRDefault="00B06657" w:rsidP="00B06657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Intermediarios financieros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Clientes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Son las personas u organizaciones  con deseos y necesidades que </w:t>
      </w:r>
      <w:r w:rsidR="00B512FB" w:rsidRPr="00B512FB">
        <w:rPr>
          <w:rFonts w:ascii="Arial" w:hAnsi="Arial" w:cs="Arial"/>
          <w:sz w:val="24"/>
          <w:szCs w:val="24"/>
        </w:rPr>
        <w:t>satisfacer, con</w:t>
      </w:r>
      <w:r w:rsidRPr="00B512FB">
        <w:rPr>
          <w:rFonts w:ascii="Arial" w:hAnsi="Arial" w:cs="Arial"/>
          <w:sz w:val="24"/>
          <w:szCs w:val="24"/>
        </w:rPr>
        <w:t xml:space="preserve"> dinero para gastar y con disposición de </w:t>
      </w:r>
      <w:r w:rsidR="00B512FB" w:rsidRPr="00B512FB">
        <w:rPr>
          <w:rFonts w:ascii="Arial" w:hAnsi="Arial" w:cs="Arial"/>
          <w:sz w:val="24"/>
          <w:szCs w:val="24"/>
        </w:rPr>
        <w:t>gastarlo. Hay</w:t>
      </w:r>
      <w:r w:rsidRPr="00B512FB">
        <w:rPr>
          <w:rFonts w:ascii="Arial" w:hAnsi="Arial" w:cs="Arial"/>
          <w:sz w:val="24"/>
          <w:szCs w:val="24"/>
        </w:rPr>
        <w:t xml:space="preserve"> seis tipos de </w:t>
      </w:r>
      <w:r w:rsidR="00B512FB" w:rsidRPr="00B512FB">
        <w:rPr>
          <w:rFonts w:ascii="Arial" w:hAnsi="Arial" w:cs="Arial"/>
          <w:sz w:val="24"/>
          <w:szCs w:val="24"/>
        </w:rPr>
        <w:t>mercado de</w:t>
      </w:r>
      <w:r w:rsidRPr="00B512FB">
        <w:rPr>
          <w:rFonts w:ascii="Arial" w:hAnsi="Arial" w:cs="Arial"/>
          <w:sz w:val="24"/>
          <w:szCs w:val="24"/>
        </w:rPr>
        <w:t xml:space="preserve"> clientes:</w:t>
      </w:r>
    </w:p>
    <w:p w:rsidR="00B06657" w:rsidRPr="00B512FB" w:rsidRDefault="00B06657" w:rsidP="00B06657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Mercado de consumidores</w:t>
      </w:r>
    </w:p>
    <w:p w:rsidR="00B06657" w:rsidRPr="00B512FB" w:rsidRDefault="00B06657" w:rsidP="00B06657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Mercados industriales</w:t>
      </w:r>
    </w:p>
    <w:p w:rsidR="00B06657" w:rsidRPr="00B512FB" w:rsidRDefault="00B06657" w:rsidP="00B06657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Mercados de reventa</w:t>
      </w:r>
    </w:p>
    <w:p w:rsidR="00B06657" w:rsidRPr="00B512FB" w:rsidRDefault="00B06657" w:rsidP="00B06657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Mercados institucionales</w:t>
      </w:r>
    </w:p>
    <w:p w:rsidR="00B06657" w:rsidRPr="00B512FB" w:rsidRDefault="00B06657" w:rsidP="00B06657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Mercados gubernamentales</w:t>
      </w:r>
    </w:p>
    <w:p w:rsidR="00B06657" w:rsidRPr="00B512FB" w:rsidRDefault="00B06657" w:rsidP="00B06657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Mercados internacionales</w:t>
      </w:r>
    </w:p>
    <w:p w:rsidR="00B06657" w:rsidRPr="00B512FB" w:rsidRDefault="00B06657" w:rsidP="00B06657">
      <w:pPr>
        <w:rPr>
          <w:rFonts w:ascii="Arial" w:hAnsi="Arial" w:cs="Arial"/>
          <w:b/>
          <w:sz w:val="28"/>
          <w:szCs w:val="28"/>
        </w:rPr>
      </w:pPr>
      <w:r w:rsidRPr="00B512FB">
        <w:rPr>
          <w:rFonts w:ascii="Arial" w:hAnsi="Arial" w:cs="Arial"/>
          <w:b/>
          <w:sz w:val="28"/>
          <w:szCs w:val="28"/>
        </w:rPr>
        <w:t xml:space="preserve">El </w:t>
      </w:r>
      <w:r w:rsidR="00B512FB" w:rsidRPr="00B512FB">
        <w:rPr>
          <w:rFonts w:ascii="Arial" w:hAnsi="Arial" w:cs="Arial"/>
          <w:b/>
          <w:sz w:val="28"/>
          <w:szCs w:val="28"/>
        </w:rPr>
        <w:t>Macro entorno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Son las fuerzas sociales mayores que afectan todo el </w:t>
      </w:r>
      <w:r w:rsidR="00B512FB" w:rsidRPr="00B512FB">
        <w:rPr>
          <w:rFonts w:ascii="Arial" w:hAnsi="Arial" w:cs="Arial"/>
          <w:sz w:val="24"/>
          <w:szCs w:val="24"/>
        </w:rPr>
        <w:t>micro entorno</w:t>
      </w:r>
      <w:r w:rsidRPr="00B512FB">
        <w:rPr>
          <w:rFonts w:ascii="Arial" w:hAnsi="Arial" w:cs="Arial"/>
          <w:sz w:val="24"/>
          <w:szCs w:val="24"/>
        </w:rPr>
        <w:t xml:space="preserve"> de la compañía que dan forma a oportunidades y plantean amenazas a la organización.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Las  principales son: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 xml:space="preserve">El entorno </w:t>
      </w:r>
      <w:r w:rsidR="00B512FB" w:rsidRPr="00B512FB">
        <w:rPr>
          <w:rFonts w:ascii="Arial" w:hAnsi="Arial" w:cs="Arial"/>
          <w:b/>
          <w:sz w:val="24"/>
          <w:szCs w:val="24"/>
        </w:rPr>
        <w:t>Demográfico</w:t>
      </w:r>
      <w:r w:rsidRPr="00B512FB">
        <w:rPr>
          <w:rFonts w:ascii="Arial" w:hAnsi="Arial" w:cs="Arial"/>
          <w:b/>
          <w:sz w:val="24"/>
          <w:szCs w:val="24"/>
        </w:rPr>
        <w:t>: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Es el estudio de la población humana y su distribución. Se divide en variables demográficas: Tamaño, densidad, ubicación,</w:t>
      </w:r>
      <w:r w:rsidR="00B512FB">
        <w:rPr>
          <w:rFonts w:ascii="Arial" w:hAnsi="Arial" w:cs="Arial"/>
          <w:sz w:val="24"/>
          <w:szCs w:val="24"/>
        </w:rPr>
        <w:t xml:space="preserve"> </w:t>
      </w:r>
      <w:r w:rsidRPr="00B512FB">
        <w:rPr>
          <w:rFonts w:ascii="Arial" w:hAnsi="Arial" w:cs="Arial"/>
          <w:sz w:val="24"/>
          <w:szCs w:val="24"/>
        </w:rPr>
        <w:t>edad,</w:t>
      </w:r>
      <w:r w:rsidR="00B512FB">
        <w:rPr>
          <w:rFonts w:ascii="Arial" w:hAnsi="Arial" w:cs="Arial"/>
          <w:sz w:val="24"/>
          <w:szCs w:val="24"/>
        </w:rPr>
        <w:t xml:space="preserve"> </w:t>
      </w:r>
      <w:r w:rsidR="00B512FB" w:rsidRPr="00B512FB">
        <w:rPr>
          <w:rFonts w:ascii="Arial" w:hAnsi="Arial" w:cs="Arial"/>
          <w:sz w:val="24"/>
          <w:szCs w:val="24"/>
        </w:rPr>
        <w:t>género</w:t>
      </w:r>
      <w:r w:rsidRPr="00B512FB">
        <w:rPr>
          <w:rFonts w:ascii="Arial" w:hAnsi="Arial" w:cs="Arial"/>
          <w:sz w:val="24"/>
          <w:szCs w:val="24"/>
        </w:rPr>
        <w:t>,</w:t>
      </w:r>
      <w:r w:rsidR="00B512FB">
        <w:rPr>
          <w:rFonts w:ascii="Arial" w:hAnsi="Arial" w:cs="Arial"/>
          <w:sz w:val="24"/>
          <w:szCs w:val="24"/>
        </w:rPr>
        <w:t xml:space="preserve"> </w:t>
      </w:r>
      <w:r w:rsidRPr="00B512FB">
        <w:rPr>
          <w:rFonts w:ascii="Arial" w:hAnsi="Arial" w:cs="Arial"/>
          <w:sz w:val="24"/>
          <w:szCs w:val="24"/>
        </w:rPr>
        <w:t>ocupación,</w:t>
      </w:r>
      <w:r w:rsidR="00B512FB">
        <w:rPr>
          <w:rFonts w:ascii="Arial" w:hAnsi="Arial" w:cs="Arial"/>
          <w:sz w:val="24"/>
          <w:szCs w:val="24"/>
        </w:rPr>
        <w:t xml:space="preserve"> </w:t>
      </w:r>
      <w:r w:rsidRPr="00B512FB">
        <w:rPr>
          <w:rFonts w:ascii="Arial" w:hAnsi="Arial" w:cs="Arial"/>
          <w:sz w:val="24"/>
          <w:szCs w:val="24"/>
        </w:rPr>
        <w:t>etc.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Las tendencias demográficas </w:t>
      </w:r>
      <w:r w:rsidR="00B512FB" w:rsidRPr="00B512FB">
        <w:rPr>
          <w:rFonts w:ascii="Arial" w:hAnsi="Arial" w:cs="Arial"/>
          <w:sz w:val="24"/>
          <w:szCs w:val="24"/>
        </w:rPr>
        <w:t>más</w:t>
      </w:r>
      <w:r w:rsidRPr="00B512FB">
        <w:rPr>
          <w:rFonts w:ascii="Arial" w:hAnsi="Arial" w:cs="Arial"/>
          <w:sz w:val="24"/>
          <w:szCs w:val="24"/>
        </w:rPr>
        <w:t xml:space="preserve"> </w:t>
      </w:r>
      <w:r w:rsidR="00B512FB" w:rsidRPr="00B512FB">
        <w:rPr>
          <w:rFonts w:ascii="Arial" w:hAnsi="Arial" w:cs="Arial"/>
          <w:sz w:val="24"/>
          <w:szCs w:val="24"/>
        </w:rPr>
        <w:t>importantes son</w:t>
      </w:r>
      <w:r w:rsidRPr="00B512FB">
        <w:rPr>
          <w:rFonts w:ascii="Arial" w:hAnsi="Arial" w:cs="Arial"/>
          <w:sz w:val="24"/>
          <w:szCs w:val="24"/>
        </w:rPr>
        <w:t>:</w:t>
      </w:r>
    </w:p>
    <w:p w:rsidR="00B06657" w:rsidRPr="00B512FB" w:rsidRDefault="00B06657" w:rsidP="00B06657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Tendencias de crecimiento de la población</w:t>
      </w:r>
    </w:p>
    <w:p w:rsidR="00B06657" w:rsidRPr="00B512FB" w:rsidRDefault="00B06657" w:rsidP="00B06657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Cambios de la estructura de edad de una población</w:t>
      </w:r>
    </w:p>
    <w:p w:rsidR="00B06657" w:rsidRPr="00B512FB" w:rsidRDefault="00B06657" w:rsidP="00B06657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Cambios de familia</w:t>
      </w:r>
    </w:p>
    <w:p w:rsidR="00B06657" w:rsidRPr="00B512FB" w:rsidRDefault="00B06657" w:rsidP="00B06657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Aumento del </w:t>
      </w:r>
      <w:r w:rsidR="00B512FB" w:rsidRPr="00B512FB">
        <w:rPr>
          <w:rFonts w:ascii="Arial" w:hAnsi="Arial" w:cs="Arial"/>
          <w:sz w:val="24"/>
          <w:szCs w:val="24"/>
        </w:rPr>
        <w:t>número</w:t>
      </w:r>
      <w:r w:rsidRPr="00B512FB">
        <w:rPr>
          <w:rFonts w:ascii="Arial" w:hAnsi="Arial" w:cs="Arial"/>
          <w:sz w:val="24"/>
          <w:szCs w:val="24"/>
        </w:rPr>
        <w:t xml:space="preserve"> de personas con estudio</w:t>
      </w:r>
    </w:p>
    <w:p w:rsidR="00B06657" w:rsidRPr="00B512FB" w:rsidRDefault="00B06657" w:rsidP="00B06657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Mayor diversidad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Las tendencias del crecimiento demográfico son importantes porque ofrece a los </w:t>
      </w:r>
      <w:r w:rsidR="00B512FB" w:rsidRPr="00B512FB">
        <w:rPr>
          <w:rFonts w:ascii="Arial" w:hAnsi="Arial" w:cs="Arial"/>
          <w:sz w:val="24"/>
          <w:szCs w:val="24"/>
        </w:rPr>
        <w:t>especialistas</w:t>
      </w:r>
      <w:r w:rsidRPr="00B512FB">
        <w:rPr>
          <w:rFonts w:ascii="Arial" w:hAnsi="Arial" w:cs="Arial"/>
          <w:sz w:val="24"/>
          <w:szCs w:val="24"/>
        </w:rPr>
        <w:t xml:space="preserve"> del </w:t>
      </w:r>
      <w:r w:rsidR="00B512FB" w:rsidRPr="00B512FB">
        <w:rPr>
          <w:rFonts w:ascii="Arial" w:hAnsi="Arial" w:cs="Arial"/>
          <w:sz w:val="24"/>
          <w:szCs w:val="24"/>
        </w:rPr>
        <w:t>mercadeo una</w:t>
      </w:r>
      <w:r w:rsidRPr="00B512FB">
        <w:rPr>
          <w:rFonts w:ascii="Arial" w:hAnsi="Arial" w:cs="Arial"/>
          <w:sz w:val="24"/>
          <w:szCs w:val="24"/>
        </w:rPr>
        <w:t xml:space="preserve"> indicación de la demanda de ciertos bienes y servicios para identificar y darle respuesta a las necesidades del consumidor.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Entorno económico</w:t>
      </w:r>
    </w:p>
    <w:p w:rsidR="00B06657" w:rsidRPr="00B512FB" w:rsidRDefault="00B512FB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Está</w:t>
      </w:r>
      <w:r w:rsidR="00B06657" w:rsidRPr="00B512FB">
        <w:rPr>
          <w:rFonts w:ascii="Arial" w:hAnsi="Arial" w:cs="Arial"/>
          <w:sz w:val="24"/>
          <w:szCs w:val="24"/>
        </w:rPr>
        <w:t xml:space="preserve"> conformado por los factores que afectan el poder adquisitivo y las pautas de gastos de los consumidores.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lastRenderedPageBreak/>
        <w:t>Las tendencias económicas predominantes son:</w:t>
      </w:r>
    </w:p>
    <w:p w:rsidR="00B06657" w:rsidRPr="00B512FB" w:rsidRDefault="00B06657" w:rsidP="00B06657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 distribución de la renta y los cambios en el poder adquisitivo.</w:t>
      </w:r>
    </w:p>
    <w:p w:rsidR="00B06657" w:rsidRPr="00B512FB" w:rsidRDefault="00B06657" w:rsidP="00B06657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Cambio de las pautas de gasto de los consumidores(leyes de Engel)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El entorno natural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Recursos naturales que se necesitan como inputs por las organizaciones  o que son afectados por las actividades de mercadeo de la empresa. La protección del entorno natural es la preocupación mundial que enfrentan las empresas y las personas.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Las organizaciones deben ser consientes de cuatro tendencias en el entorno natural:</w:t>
      </w:r>
    </w:p>
    <w:p w:rsidR="00B06657" w:rsidRPr="00B512FB" w:rsidRDefault="00B06657" w:rsidP="00B06657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Escases de materia prima</w:t>
      </w:r>
    </w:p>
    <w:p w:rsidR="00B06657" w:rsidRPr="00B512FB" w:rsidRDefault="00B06657" w:rsidP="00B06657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Aumento del los costes energéticos</w:t>
      </w:r>
    </w:p>
    <w:p w:rsidR="00B06657" w:rsidRPr="00B512FB" w:rsidRDefault="00B06657" w:rsidP="00B06657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Aumento de los niveles de contaminación</w:t>
      </w:r>
    </w:p>
    <w:p w:rsidR="00B06657" w:rsidRPr="00B512FB" w:rsidRDefault="00B06657" w:rsidP="00B06657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 intervención gubernamental en la gestión de los recursos naturales.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Las empresas inteligentes deben seguir atentas y activas en la búsqueda de nuevas soluciones verdes  para los dilemas mundiales del medio ambiente y </w:t>
      </w:r>
      <w:r w:rsidR="00B512FB">
        <w:rPr>
          <w:rFonts w:ascii="Arial" w:hAnsi="Arial" w:cs="Arial"/>
          <w:sz w:val="24"/>
          <w:szCs w:val="24"/>
        </w:rPr>
        <w:t xml:space="preserve">los </w:t>
      </w:r>
      <w:r w:rsidRPr="00B512FB">
        <w:rPr>
          <w:rFonts w:ascii="Arial" w:hAnsi="Arial" w:cs="Arial"/>
          <w:sz w:val="24"/>
          <w:szCs w:val="24"/>
        </w:rPr>
        <w:t>recursos naturales.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El entorno tecnológico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Fuerzas que crean  nuevas </w:t>
      </w:r>
      <w:r w:rsidR="00B512FB" w:rsidRPr="00B512FB">
        <w:rPr>
          <w:rFonts w:ascii="Arial" w:hAnsi="Arial" w:cs="Arial"/>
          <w:sz w:val="24"/>
          <w:szCs w:val="24"/>
        </w:rPr>
        <w:t>tecnologías,</w:t>
      </w:r>
      <w:r w:rsidRPr="00B512FB">
        <w:rPr>
          <w:rFonts w:ascii="Arial" w:hAnsi="Arial" w:cs="Arial"/>
          <w:sz w:val="24"/>
          <w:szCs w:val="24"/>
        </w:rPr>
        <w:t xml:space="preserve"> creando nuevos productos y oportunidades de mercados.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Las organizaciones deben </w:t>
      </w:r>
      <w:r w:rsidR="00B512FB" w:rsidRPr="00B512FB">
        <w:rPr>
          <w:rFonts w:ascii="Arial" w:hAnsi="Arial" w:cs="Arial"/>
          <w:sz w:val="24"/>
          <w:szCs w:val="24"/>
        </w:rPr>
        <w:t>estar</w:t>
      </w:r>
      <w:r w:rsidRPr="00B512FB">
        <w:rPr>
          <w:rFonts w:ascii="Arial" w:hAnsi="Arial" w:cs="Arial"/>
          <w:sz w:val="24"/>
          <w:szCs w:val="24"/>
        </w:rPr>
        <w:t xml:space="preserve"> atentas a </w:t>
      </w:r>
      <w:r w:rsidR="00B512FB" w:rsidRPr="00B512FB">
        <w:rPr>
          <w:rFonts w:ascii="Arial" w:hAnsi="Arial" w:cs="Arial"/>
          <w:sz w:val="24"/>
          <w:szCs w:val="24"/>
        </w:rPr>
        <w:t>las</w:t>
      </w:r>
      <w:r w:rsidRPr="00B512FB">
        <w:rPr>
          <w:rFonts w:ascii="Arial" w:hAnsi="Arial" w:cs="Arial"/>
          <w:sz w:val="24"/>
          <w:szCs w:val="24"/>
        </w:rPr>
        <w:t xml:space="preserve"> siguientes tendencias tecnológicas:</w:t>
      </w:r>
    </w:p>
    <w:p w:rsidR="00B06657" w:rsidRPr="00B512FB" w:rsidRDefault="00B06657" w:rsidP="00B06657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Ritmo acelerado de los cambios tecnológicos</w:t>
      </w:r>
    </w:p>
    <w:p w:rsidR="00B06657" w:rsidRPr="00B512FB" w:rsidRDefault="00B06657" w:rsidP="00B06657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Altos presupuestos en I+D</w:t>
      </w:r>
    </w:p>
    <w:p w:rsidR="00B06657" w:rsidRPr="00B512FB" w:rsidRDefault="00B06657" w:rsidP="00B06657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Concentración en pequeñas mejoras</w:t>
      </w:r>
    </w:p>
    <w:p w:rsidR="00B06657" w:rsidRPr="00B512FB" w:rsidRDefault="00B06657" w:rsidP="00B06657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Aumento de regulación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t>Entorno político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Todo lo relacionado con leyes, agencias gubernamentales y grupos de presión que limitan e influyen en las diversas organizaciones e individuos de una determinada sociedad.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Las principales tendencias políticas son:</w:t>
      </w:r>
    </w:p>
    <w:p w:rsidR="00B06657" w:rsidRPr="00B512FB" w:rsidRDefault="00B06657" w:rsidP="00B06657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 regulación que regula la empresa</w:t>
      </w:r>
    </w:p>
    <w:p w:rsidR="00B06657" w:rsidRPr="00B512FB" w:rsidRDefault="00B06657" w:rsidP="00B06657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Crecimiento de los grupos de interés público</w:t>
      </w:r>
    </w:p>
    <w:p w:rsidR="00B06657" w:rsidRPr="00B512FB" w:rsidRDefault="00B06657" w:rsidP="00B06657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Mayor énfasis en la ética y las acciones socialmente responsables.</w:t>
      </w:r>
    </w:p>
    <w:p w:rsidR="00B06657" w:rsidRPr="00B512FB" w:rsidRDefault="00B06657" w:rsidP="00B06657">
      <w:pPr>
        <w:rPr>
          <w:rFonts w:ascii="Arial" w:hAnsi="Arial" w:cs="Arial"/>
          <w:b/>
          <w:sz w:val="24"/>
          <w:szCs w:val="24"/>
        </w:rPr>
      </w:pPr>
      <w:r w:rsidRPr="00B512FB">
        <w:rPr>
          <w:rFonts w:ascii="Arial" w:hAnsi="Arial" w:cs="Arial"/>
          <w:b/>
          <w:sz w:val="24"/>
          <w:szCs w:val="24"/>
        </w:rPr>
        <w:lastRenderedPageBreak/>
        <w:t>El entorno Cultural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Se compone de instituciones y otras fuerzas  que afectan </w:t>
      </w:r>
      <w:r w:rsidR="00B512FB" w:rsidRPr="00B512FB">
        <w:rPr>
          <w:rFonts w:ascii="Arial" w:hAnsi="Arial" w:cs="Arial"/>
          <w:sz w:val="24"/>
          <w:szCs w:val="24"/>
        </w:rPr>
        <w:t>los</w:t>
      </w:r>
      <w:r w:rsidRPr="00B512FB">
        <w:rPr>
          <w:rFonts w:ascii="Arial" w:hAnsi="Arial" w:cs="Arial"/>
          <w:sz w:val="24"/>
          <w:szCs w:val="24"/>
        </w:rPr>
        <w:t xml:space="preserve"> valore</w:t>
      </w:r>
      <w:r w:rsidR="00B512FB">
        <w:rPr>
          <w:rFonts w:ascii="Arial" w:hAnsi="Arial" w:cs="Arial"/>
          <w:sz w:val="24"/>
          <w:szCs w:val="24"/>
        </w:rPr>
        <w:t>s</w:t>
      </w:r>
      <w:r w:rsidRPr="00B512FB">
        <w:rPr>
          <w:rFonts w:ascii="Arial" w:hAnsi="Arial" w:cs="Arial"/>
          <w:sz w:val="24"/>
          <w:szCs w:val="24"/>
        </w:rPr>
        <w:t xml:space="preserve"> básicos de la </w:t>
      </w:r>
      <w:r w:rsidR="00B512FB" w:rsidRPr="00B512FB">
        <w:rPr>
          <w:rFonts w:ascii="Arial" w:hAnsi="Arial" w:cs="Arial"/>
          <w:sz w:val="24"/>
          <w:szCs w:val="24"/>
        </w:rPr>
        <w:t>sociedad,</w:t>
      </w:r>
      <w:r w:rsidRPr="00B512FB">
        <w:rPr>
          <w:rFonts w:ascii="Arial" w:hAnsi="Arial" w:cs="Arial"/>
          <w:sz w:val="24"/>
          <w:szCs w:val="24"/>
        </w:rPr>
        <w:t xml:space="preserve"> las </w:t>
      </w:r>
      <w:r w:rsidR="00B512FB" w:rsidRPr="00B512FB">
        <w:rPr>
          <w:rFonts w:ascii="Arial" w:hAnsi="Arial" w:cs="Arial"/>
          <w:sz w:val="24"/>
          <w:szCs w:val="24"/>
        </w:rPr>
        <w:t>percepciones,</w:t>
      </w:r>
      <w:r w:rsidRPr="00B512FB">
        <w:rPr>
          <w:rFonts w:ascii="Arial" w:hAnsi="Arial" w:cs="Arial"/>
          <w:sz w:val="24"/>
          <w:szCs w:val="24"/>
        </w:rPr>
        <w:t xml:space="preserve"> las preferencias y los </w:t>
      </w:r>
      <w:r w:rsidR="00B512FB" w:rsidRPr="00B512FB">
        <w:rPr>
          <w:rFonts w:ascii="Arial" w:hAnsi="Arial" w:cs="Arial"/>
          <w:sz w:val="24"/>
          <w:szCs w:val="24"/>
        </w:rPr>
        <w:t>comportamientos. Las</w:t>
      </w:r>
      <w:r w:rsidRPr="00B512FB">
        <w:rPr>
          <w:rFonts w:ascii="Arial" w:hAnsi="Arial" w:cs="Arial"/>
          <w:sz w:val="24"/>
          <w:szCs w:val="24"/>
        </w:rPr>
        <w:t xml:space="preserve"> organizaciones deben ser </w:t>
      </w:r>
      <w:r w:rsidR="00B512FB" w:rsidRPr="00B512FB">
        <w:rPr>
          <w:rFonts w:ascii="Arial" w:hAnsi="Arial" w:cs="Arial"/>
          <w:sz w:val="24"/>
          <w:szCs w:val="24"/>
        </w:rPr>
        <w:t>conscientes</w:t>
      </w:r>
      <w:r w:rsidRPr="00B512FB">
        <w:rPr>
          <w:rFonts w:ascii="Arial" w:hAnsi="Arial" w:cs="Arial"/>
          <w:sz w:val="24"/>
          <w:szCs w:val="24"/>
        </w:rPr>
        <w:t xml:space="preserve"> de dichas influencias </w:t>
      </w:r>
      <w:r w:rsidR="00B512FB" w:rsidRPr="00B512FB">
        <w:rPr>
          <w:rFonts w:ascii="Arial" w:hAnsi="Arial" w:cs="Arial"/>
          <w:sz w:val="24"/>
          <w:szCs w:val="24"/>
        </w:rPr>
        <w:t>culturales</w:t>
      </w:r>
      <w:r w:rsidR="00B512FB">
        <w:rPr>
          <w:rFonts w:ascii="Arial" w:hAnsi="Arial" w:cs="Arial"/>
          <w:sz w:val="24"/>
          <w:szCs w:val="24"/>
        </w:rPr>
        <w:t>,</w:t>
      </w:r>
      <w:r w:rsidRPr="00B512FB">
        <w:rPr>
          <w:rFonts w:ascii="Arial" w:hAnsi="Arial" w:cs="Arial"/>
          <w:sz w:val="24"/>
          <w:szCs w:val="24"/>
        </w:rPr>
        <w:t xml:space="preserve">  de cómo </w:t>
      </w:r>
      <w:r w:rsidR="00B512FB" w:rsidRPr="00B512FB">
        <w:rPr>
          <w:rFonts w:ascii="Arial" w:hAnsi="Arial" w:cs="Arial"/>
          <w:sz w:val="24"/>
          <w:szCs w:val="24"/>
        </w:rPr>
        <w:t>varían</w:t>
      </w:r>
      <w:r w:rsidR="00B512FB">
        <w:rPr>
          <w:rFonts w:ascii="Arial" w:hAnsi="Arial" w:cs="Arial"/>
          <w:sz w:val="24"/>
          <w:szCs w:val="24"/>
        </w:rPr>
        <w:t xml:space="preserve"> ent</w:t>
      </w:r>
      <w:r w:rsidRPr="00B512FB">
        <w:rPr>
          <w:rFonts w:ascii="Arial" w:hAnsi="Arial" w:cs="Arial"/>
          <w:sz w:val="24"/>
          <w:szCs w:val="24"/>
        </w:rPr>
        <w:t xml:space="preserve">re sociedades dentro de </w:t>
      </w:r>
      <w:r w:rsidR="00B512FB" w:rsidRPr="00B512FB">
        <w:rPr>
          <w:rFonts w:ascii="Arial" w:hAnsi="Arial" w:cs="Arial"/>
          <w:sz w:val="24"/>
          <w:szCs w:val="24"/>
        </w:rPr>
        <w:t>los</w:t>
      </w:r>
      <w:r w:rsidRPr="00B512FB">
        <w:rPr>
          <w:rFonts w:ascii="Arial" w:hAnsi="Arial" w:cs="Arial"/>
          <w:sz w:val="24"/>
          <w:szCs w:val="24"/>
        </w:rPr>
        <w:t xml:space="preserve"> mercados atendidos por la </w:t>
      </w:r>
      <w:r w:rsidR="00B512FB" w:rsidRPr="00B512FB">
        <w:rPr>
          <w:rFonts w:ascii="Arial" w:hAnsi="Arial" w:cs="Arial"/>
          <w:sz w:val="24"/>
          <w:szCs w:val="24"/>
        </w:rPr>
        <w:t>organización.</w:t>
      </w:r>
    </w:p>
    <w:p w:rsidR="00B06657" w:rsidRPr="00B512FB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Las siguientes </w:t>
      </w:r>
      <w:r w:rsidR="00B512FB" w:rsidRPr="00B512FB">
        <w:rPr>
          <w:rFonts w:ascii="Arial" w:hAnsi="Arial" w:cs="Arial"/>
          <w:sz w:val="24"/>
          <w:szCs w:val="24"/>
        </w:rPr>
        <w:t>características culturales</w:t>
      </w:r>
      <w:r w:rsidRPr="00B512FB">
        <w:rPr>
          <w:rFonts w:ascii="Arial" w:hAnsi="Arial" w:cs="Arial"/>
          <w:sz w:val="24"/>
          <w:szCs w:val="24"/>
        </w:rPr>
        <w:t xml:space="preserve"> pueden afectar la toma de decisiones en el mercadeo:</w:t>
      </w:r>
    </w:p>
    <w:p w:rsidR="00B06657" w:rsidRPr="00B512FB" w:rsidRDefault="00B06657" w:rsidP="00B06657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Persistencias de los valores culturales</w:t>
      </w:r>
    </w:p>
    <w:p w:rsidR="00B06657" w:rsidRPr="00B512FB" w:rsidRDefault="00B06657" w:rsidP="00B06657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Cambios de los valores secundarios</w:t>
      </w:r>
    </w:p>
    <w:p w:rsidR="00B06657" w:rsidRPr="00B512FB" w:rsidRDefault="00B06657" w:rsidP="00B06657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 visión de si mismo</w:t>
      </w:r>
    </w:p>
    <w:p w:rsidR="00B06657" w:rsidRPr="00B512FB" w:rsidRDefault="00B06657" w:rsidP="00B06657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La visión de los demás </w:t>
      </w:r>
    </w:p>
    <w:p w:rsidR="00B06657" w:rsidRPr="00B512FB" w:rsidRDefault="00B06657" w:rsidP="00B06657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La visión de las organizaciones </w:t>
      </w:r>
    </w:p>
    <w:p w:rsidR="00B06657" w:rsidRPr="00B512FB" w:rsidRDefault="00B06657" w:rsidP="00B06657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La visión de la </w:t>
      </w:r>
      <w:r w:rsidR="00B512FB" w:rsidRPr="00B512FB">
        <w:rPr>
          <w:rFonts w:ascii="Arial" w:hAnsi="Arial" w:cs="Arial"/>
          <w:sz w:val="24"/>
          <w:szCs w:val="24"/>
        </w:rPr>
        <w:t>sociedad</w:t>
      </w:r>
    </w:p>
    <w:p w:rsidR="00B06657" w:rsidRPr="00B512FB" w:rsidRDefault="00B06657" w:rsidP="00B06657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 visión de la naturaleza</w:t>
      </w:r>
    </w:p>
    <w:p w:rsidR="00B06657" w:rsidRPr="00B512FB" w:rsidRDefault="00B06657" w:rsidP="00B06657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>La visión del universo</w:t>
      </w:r>
    </w:p>
    <w:p w:rsidR="00B06657" w:rsidRDefault="00B06657" w:rsidP="00B06657">
      <w:pPr>
        <w:rPr>
          <w:rFonts w:ascii="Arial" w:hAnsi="Arial" w:cs="Arial"/>
          <w:sz w:val="24"/>
          <w:szCs w:val="24"/>
        </w:rPr>
      </w:pPr>
      <w:r w:rsidRPr="00B512FB">
        <w:rPr>
          <w:rFonts w:ascii="Arial" w:hAnsi="Arial" w:cs="Arial"/>
          <w:sz w:val="24"/>
          <w:szCs w:val="24"/>
        </w:rPr>
        <w:t xml:space="preserve">Muchas compañías ven en el entorno del mercadeo un elemento incontrolable al cual se tienen que </w:t>
      </w:r>
      <w:r w:rsidR="00B512FB" w:rsidRPr="00B512FB">
        <w:rPr>
          <w:rFonts w:ascii="Arial" w:hAnsi="Arial" w:cs="Arial"/>
          <w:sz w:val="24"/>
          <w:szCs w:val="24"/>
        </w:rPr>
        <w:t xml:space="preserve">adaptar. </w:t>
      </w:r>
      <w:r w:rsidRPr="00B512FB">
        <w:rPr>
          <w:rFonts w:ascii="Arial" w:hAnsi="Arial" w:cs="Arial"/>
          <w:sz w:val="24"/>
          <w:szCs w:val="24"/>
        </w:rPr>
        <w:t xml:space="preserve">Otras adoptan una perspectiva de dirección de entorno. Las primeras evitan las amenazas y aprovechan las oportunidades del </w:t>
      </w:r>
      <w:r w:rsidR="00B512FB" w:rsidRPr="00B512FB">
        <w:rPr>
          <w:rFonts w:ascii="Arial" w:hAnsi="Arial" w:cs="Arial"/>
          <w:sz w:val="24"/>
          <w:szCs w:val="24"/>
        </w:rPr>
        <w:t>entorno,</w:t>
      </w:r>
      <w:r w:rsidRPr="00B512FB">
        <w:rPr>
          <w:rFonts w:ascii="Arial" w:hAnsi="Arial" w:cs="Arial"/>
          <w:sz w:val="24"/>
          <w:szCs w:val="24"/>
        </w:rPr>
        <w:t xml:space="preserve"> las segundas no se limitan a ver y </w:t>
      </w:r>
      <w:r w:rsidR="00B512FB" w:rsidRPr="00B512FB">
        <w:rPr>
          <w:rFonts w:ascii="Arial" w:hAnsi="Arial" w:cs="Arial"/>
          <w:sz w:val="24"/>
          <w:szCs w:val="24"/>
        </w:rPr>
        <w:t>reaccionar,</w:t>
      </w:r>
      <w:r w:rsidRPr="00B512FB">
        <w:rPr>
          <w:rFonts w:ascii="Arial" w:hAnsi="Arial" w:cs="Arial"/>
          <w:sz w:val="24"/>
          <w:szCs w:val="24"/>
        </w:rPr>
        <w:t xml:space="preserve"> estas toman acciones agresivas  apara afectar los grupos de </w:t>
      </w:r>
      <w:r w:rsidR="00B512FB" w:rsidRPr="00B512FB">
        <w:rPr>
          <w:rFonts w:ascii="Arial" w:hAnsi="Arial" w:cs="Arial"/>
          <w:sz w:val="24"/>
          <w:szCs w:val="24"/>
        </w:rPr>
        <w:t>interés</w:t>
      </w:r>
      <w:r w:rsidRPr="00B512FB">
        <w:rPr>
          <w:rFonts w:ascii="Arial" w:hAnsi="Arial" w:cs="Arial"/>
          <w:sz w:val="24"/>
          <w:szCs w:val="24"/>
        </w:rPr>
        <w:t xml:space="preserve"> y fuerzas en su entorno aunque no siempre se puede </w:t>
      </w:r>
      <w:r w:rsidR="00B512FB" w:rsidRPr="00B512FB">
        <w:rPr>
          <w:rFonts w:ascii="Arial" w:hAnsi="Arial" w:cs="Arial"/>
          <w:sz w:val="24"/>
          <w:szCs w:val="24"/>
        </w:rPr>
        <w:t>incidir</w:t>
      </w:r>
      <w:r w:rsidRPr="00B512FB">
        <w:rPr>
          <w:rFonts w:ascii="Arial" w:hAnsi="Arial" w:cs="Arial"/>
          <w:sz w:val="24"/>
          <w:szCs w:val="24"/>
        </w:rPr>
        <w:t xml:space="preserve"> en esta fuerzas. Pero siempre que sea posible se debe adoptar un enfoque proactivo y no </w:t>
      </w:r>
      <w:r w:rsidR="00B512FB" w:rsidRPr="00B512FB">
        <w:rPr>
          <w:rFonts w:ascii="Arial" w:hAnsi="Arial" w:cs="Arial"/>
          <w:sz w:val="24"/>
          <w:szCs w:val="24"/>
        </w:rPr>
        <w:t>reactivo hacia</w:t>
      </w:r>
      <w:r w:rsidRPr="00B512FB">
        <w:rPr>
          <w:rFonts w:ascii="Arial" w:hAnsi="Arial" w:cs="Arial"/>
          <w:sz w:val="24"/>
          <w:szCs w:val="24"/>
        </w:rPr>
        <w:t xml:space="preserve"> el entorno del mercadeo.</w:t>
      </w:r>
    </w:p>
    <w:p w:rsidR="000E161E" w:rsidRDefault="000E161E" w:rsidP="00B06657">
      <w:pPr>
        <w:rPr>
          <w:rFonts w:ascii="Arial" w:hAnsi="Arial" w:cs="Arial"/>
          <w:sz w:val="24"/>
          <w:szCs w:val="24"/>
        </w:rPr>
      </w:pPr>
    </w:p>
    <w:p w:rsidR="000E161E" w:rsidRDefault="000E161E" w:rsidP="00B06657">
      <w:pPr>
        <w:rPr>
          <w:rFonts w:ascii="Arial" w:hAnsi="Arial" w:cs="Arial"/>
          <w:sz w:val="24"/>
          <w:szCs w:val="24"/>
        </w:rPr>
      </w:pPr>
    </w:p>
    <w:p w:rsidR="000E161E" w:rsidRPr="007242FF" w:rsidRDefault="007242FF" w:rsidP="00B06657">
      <w:pPr>
        <w:rPr>
          <w:rFonts w:ascii="Arial" w:hAnsi="Arial" w:cs="Arial"/>
          <w:b/>
          <w:sz w:val="24"/>
          <w:szCs w:val="24"/>
        </w:rPr>
      </w:pPr>
      <w:r w:rsidRPr="007242FF">
        <w:rPr>
          <w:rFonts w:ascii="Arial" w:hAnsi="Arial" w:cs="Arial"/>
          <w:b/>
          <w:sz w:val="24"/>
          <w:szCs w:val="24"/>
        </w:rPr>
        <w:t>Referencias bibliográficas:</w:t>
      </w:r>
    </w:p>
    <w:p w:rsidR="000E161E" w:rsidRPr="007242FF" w:rsidRDefault="000E161E" w:rsidP="00B06657">
      <w:pPr>
        <w:rPr>
          <w:rFonts w:ascii="Arial" w:hAnsi="Arial" w:cs="Arial"/>
          <w:b/>
          <w:sz w:val="24"/>
          <w:szCs w:val="24"/>
        </w:rPr>
      </w:pPr>
    </w:p>
    <w:p w:rsidR="000E161E" w:rsidRPr="007242FF" w:rsidRDefault="007242FF" w:rsidP="007242FF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  <w:lang w:val="en-US"/>
        </w:rPr>
      </w:pPr>
      <w:proofErr w:type="spellStart"/>
      <w:r w:rsidRPr="007242FF">
        <w:rPr>
          <w:rFonts w:ascii="Arial" w:hAnsi="Arial" w:cs="Arial"/>
          <w:sz w:val="24"/>
          <w:szCs w:val="24"/>
          <w:lang w:val="en-US"/>
        </w:rPr>
        <w:t>Kotler</w:t>
      </w:r>
      <w:proofErr w:type="spellEnd"/>
      <w:r w:rsidRPr="007242FF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7242FF">
        <w:rPr>
          <w:rFonts w:ascii="Arial" w:hAnsi="Arial" w:cs="Arial"/>
          <w:sz w:val="24"/>
          <w:szCs w:val="24"/>
          <w:lang w:val="en-US"/>
        </w:rPr>
        <w:t>Philip</w:t>
      </w:r>
      <w:proofErr w:type="gramStart"/>
      <w:r w:rsidRPr="007242FF">
        <w:rPr>
          <w:rFonts w:ascii="Arial" w:hAnsi="Arial" w:cs="Arial"/>
          <w:sz w:val="24"/>
          <w:szCs w:val="24"/>
          <w:lang w:val="en-US"/>
        </w:rPr>
        <w:t>;Armstrong,Gary</w:t>
      </w:r>
      <w:proofErr w:type="spellEnd"/>
      <w:proofErr w:type="gramEnd"/>
      <w:r w:rsidRPr="007242FF">
        <w:rPr>
          <w:rFonts w:ascii="Arial" w:hAnsi="Arial" w:cs="Arial"/>
          <w:sz w:val="24"/>
          <w:szCs w:val="24"/>
          <w:lang w:val="en-US"/>
        </w:rPr>
        <w:t xml:space="preserve">  et al.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7242FF">
        <w:rPr>
          <w:rFonts w:ascii="Arial" w:hAnsi="Arial" w:cs="Arial"/>
          <w:sz w:val="24"/>
          <w:szCs w:val="24"/>
        </w:rPr>
        <w:t xml:space="preserve">Introducción al marketing.2ª edic. </w:t>
      </w:r>
      <w:proofErr w:type="spellStart"/>
      <w:r w:rsidRPr="007242FF">
        <w:rPr>
          <w:rFonts w:ascii="Arial" w:hAnsi="Arial" w:cs="Arial"/>
          <w:sz w:val="24"/>
          <w:szCs w:val="24"/>
          <w:lang w:val="en-US"/>
        </w:rPr>
        <w:t>Europea.Prentice</w:t>
      </w:r>
      <w:proofErr w:type="spellEnd"/>
      <w:r w:rsidRPr="007242FF">
        <w:rPr>
          <w:rFonts w:ascii="Arial" w:hAnsi="Arial" w:cs="Arial"/>
          <w:sz w:val="24"/>
          <w:szCs w:val="24"/>
          <w:lang w:val="en-US"/>
        </w:rPr>
        <w:t xml:space="preserve"> hall, Madrid, 2000.</w:t>
      </w:r>
    </w:p>
    <w:p w:rsidR="007242FF" w:rsidRPr="007242FF" w:rsidRDefault="007242FF" w:rsidP="007242FF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968C7">
        <w:rPr>
          <w:rFonts w:ascii="Arial" w:hAnsi="Arial" w:cs="Arial"/>
          <w:sz w:val="24"/>
          <w:szCs w:val="24"/>
        </w:rPr>
        <w:t>www.gestiopolis.com</w:t>
      </w:r>
    </w:p>
    <w:p w:rsidR="007242FF" w:rsidRPr="007242FF" w:rsidRDefault="007242FF" w:rsidP="007242FF">
      <w:pPr>
        <w:pStyle w:val="Prrafodelist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242FF">
        <w:rPr>
          <w:rFonts w:ascii="Arial" w:hAnsi="Arial" w:cs="Arial"/>
          <w:sz w:val="24"/>
          <w:szCs w:val="24"/>
        </w:rPr>
        <w:t>Gaitán Gómez, José. Ing. Mercadotecnia y comercio internacional. Tomado de internet.</w:t>
      </w:r>
    </w:p>
    <w:p w:rsidR="000E161E" w:rsidRPr="007242FF" w:rsidRDefault="000E161E" w:rsidP="00B06657">
      <w:pPr>
        <w:rPr>
          <w:rFonts w:ascii="Arial" w:hAnsi="Arial" w:cs="Arial"/>
          <w:sz w:val="24"/>
          <w:szCs w:val="24"/>
        </w:rPr>
      </w:pPr>
    </w:p>
    <w:sectPr w:rsidR="000E161E" w:rsidRPr="007242FF" w:rsidSect="008D0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4E97"/>
    <w:multiLevelType w:val="hybridMultilevel"/>
    <w:tmpl w:val="7548D6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6214B"/>
    <w:multiLevelType w:val="hybridMultilevel"/>
    <w:tmpl w:val="7EFC1C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423E85"/>
    <w:multiLevelType w:val="hybridMultilevel"/>
    <w:tmpl w:val="875A18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35E28"/>
    <w:multiLevelType w:val="hybridMultilevel"/>
    <w:tmpl w:val="D7CC5F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827D31"/>
    <w:multiLevelType w:val="hybridMultilevel"/>
    <w:tmpl w:val="1388A9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54580"/>
    <w:multiLevelType w:val="hybridMultilevel"/>
    <w:tmpl w:val="F4BC8D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277A6"/>
    <w:multiLevelType w:val="hybridMultilevel"/>
    <w:tmpl w:val="DC50A2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C042DB"/>
    <w:multiLevelType w:val="hybridMultilevel"/>
    <w:tmpl w:val="0F8CE9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015B89"/>
    <w:multiLevelType w:val="hybridMultilevel"/>
    <w:tmpl w:val="CCFC83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3A00"/>
    <w:rsid w:val="000A3A00"/>
    <w:rsid w:val="000D1B0A"/>
    <w:rsid w:val="000E161E"/>
    <w:rsid w:val="007242FF"/>
    <w:rsid w:val="008D0509"/>
    <w:rsid w:val="00B06657"/>
    <w:rsid w:val="00B512FB"/>
    <w:rsid w:val="00DD2C1B"/>
    <w:rsid w:val="00F968C7"/>
    <w:rsid w:val="00FB3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66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5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B3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309F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0665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24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2B4C0-1038-476F-8901-BBB01299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988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aroar</cp:lastModifiedBy>
  <cp:revision>7</cp:revision>
  <dcterms:created xsi:type="dcterms:W3CDTF">2009-08-13T18:15:00Z</dcterms:created>
  <dcterms:modified xsi:type="dcterms:W3CDTF">2011-08-30T11:19:00Z</dcterms:modified>
</cp:coreProperties>
</file>